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Default Extension="xlsx" ContentType="application/vnd.openxmlformats-officedocument.spreadsheetml.sheet"/>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4568" w:rsidRPr="00B3500E" w:rsidRDefault="00CF4463" w:rsidP="001F6A79">
      <w:pPr>
        <w:spacing w:after="0"/>
        <w:jc w:val="center"/>
        <w:rPr>
          <w:rFonts w:ascii="Times New Roman" w:hAnsi="Times New Roman" w:cs="Times New Roman"/>
          <w:b/>
          <w:lang w:val="en-GB"/>
        </w:rPr>
      </w:pPr>
      <w:r w:rsidRPr="00B3500E">
        <w:rPr>
          <w:rFonts w:ascii="Times New Roman" w:hAnsi="Times New Roman" w:cs="Times New Roman"/>
          <w:b/>
          <w:lang w:val="en-GB"/>
        </w:rPr>
        <w:t>THE EFFECT OF BOILING ON THE p</w:t>
      </w:r>
      <w:r w:rsidR="00B04568" w:rsidRPr="00B3500E">
        <w:rPr>
          <w:rFonts w:ascii="Times New Roman" w:hAnsi="Times New Roman" w:cs="Times New Roman"/>
          <w:b/>
          <w:lang w:val="en-GB"/>
        </w:rPr>
        <w:t>H, ELECTRICAL CONDUCTIVITY</w:t>
      </w:r>
    </w:p>
    <w:p w:rsidR="00F93C4C" w:rsidRPr="00B3500E" w:rsidRDefault="00B04568" w:rsidP="001F6A79">
      <w:pPr>
        <w:spacing w:after="0"/>
        <w:jc w:val="center"/>
        <w:rPr>
          <w:rFonts w:ascii="Times New Roman" w:hAnsi="Times New Roman" w:cs="Times New Roman"/>
          <w:b/>
          <w:lang w:val="en-GB"/>
        </w:rPr>
      </w:pPr>
      <w:r w:rsidRPr="00B3500E">
        <w:rPr>
          <w:rFonts w:ascii="Times New Roman" w:hAnsi="Times New Roman" w:cs="Times New Roman"/>
          <w:b/>
          <w:lang w:val="en-GB"/>
        </w:rPr>
        <w:t>AND LACTOSE CONTENT OF COW MILK</w:t>
      </w:r>
    </w:p>
    <w:p w:rsidR="00B575C6" w:rsidRPr="00B3500E" w:rsidRDefault="00B575C6" w:rsidP="00E55050">
      <w:pPr>
        <w:spacing w:after="0"/>
        <w:jc w:val="both"/>
        <w:rPr>
          <w:rFonts w:ascii="Times New Roman" w:hAnsi="Times New Roman" w:cs="Times New Roman"/>
          <w:sz w:val="20"/>
          <w:szCs w:val="20"/>
          <w:lang w:val="en-GB"/>
        </w:rPr>
      </w:pPr>
    </w:p>
    <w:p w:rsidR="005A0EA7" w:rsidRPr="007E7538" w:rsidRDefault="005A0EA7" w:rsidP="005A0EA7">
      <w:pPr>
        <w:pStyle w:val="BodyTextIndent2"/>
        <w:spacing w:line="240" w:lineRule="auto"/>
        <w:ind w:firstLine="709"/>
        <w:jc w:val="right"/>
        <w:rPr>
          <w:b/>
          <w:sz w:val="18"/>
          <w:szCs w:val="18"/>
        </w:rPr>
      </w:pPr>
      <w:r w:rsidRPr="007E7538">
        <w:rPr>
          <w:b/>
          <w:sz w:val="18"/>
          <w:szCs w:val="18"/>
        </w:rPr>
        <w:t>Mihaela OSTAN</w:t>
      </w:r>
      <w:r w:rsidRPr="00F56264">
        <w:rPr>
          <w:b/>
          <w:sz w:val="18"/>
          <w:szCs w:val="18"/>
          <w:vertAlign w:val="superscript"/>
        </w:rPr>
        <w:t>1</w:t>
      </w:r>
      <w:r w:rsidRPr="007E7538">
        <w:rPr>
          <w:b/>
          <w:sz w:val="18"/>
          <w:szCs w:val="18"/>
        </w:rPr>
        <w:t>, I. GOGOAŞĂ</w:t>
      </w:r>
      <w:r w:rsidRPr="00F56264">
        <w:rPr>
          <w:b/>
          <w:sz w:val="18"/>
          <w:szCs w:val="18"/>
          <w:vertAlign w:val="superscript"/>
        </w:rPr>
        <w:t>1</w:t>
      </w:r>
      <w:r w:rsidRPr="007E7538">
        <w:rPr>
          <w:b/>
          <w:sz w:val="18"/>
          <w:szCs w:val="18"/>
        </w:rPr>
        <w:t>, Olga-Alina RADA</w:t>
      </w:r>
      <w:r w:rsidRPr="00F56264">
        <w:rPr>
          <w:b/>
          <w:sz w:val="18"/>
          <w:szCs w:val="18"/>
          <w:vertAlign w:val="superscript"/>
        </w:rPr>
        <w:t>1</w:t>
      </w:r>
      <w:r w:rsidRPr="007E7538">
        <w:rPr>
          <w:b/>
          <w:sz w:val="18"/>
          <w:szCs w:val="18"/>
        </w:rPr>
        <w:t>, B. BAUL</w:t>
      </w:r>
      <w:r w:rsidRPr="00F56264">
        <w:rPr>
          <w:b/>
          <w:sz w:val="18"/>
          <w:szCs w:val="18"/>
          <w:vertAlign w:val="superscript"/>
        </w:rPr>
        <w:t>1</w:t>
      </w:r>
      <w:r w:rsidRPr="007E7538">
        <w:rPr>
          <w:b/>
          <w:sz w:val="18"/>
          <w:szCs w:val="18"/>
        </w:rPr>
        <w:t>, Mihaela FERICEAN</w:t>
      </w:r>
      <w:r w:rsidRPr="00F56264">
        <w:rPr>
          <w:b/>
          <w:sz w:val="18"/>
          <w:szCs w:val="18"/>
          <w:vertAlign w:val="superscript"/>
        </w:rPr>
        <w:t>1</w:t>
      </w:r>
      <w:r w:rsidRPr="007E7538">
        <w:rPr>
          <w:b/>
          <w:sz w:val="18"/>
          <w:szCs w:val="18"/>
        </w:rPr>
        <w:t>, Mihaela CAZACU</w:t>
      </w:r>
      <w:r w:rsidRPr="00F56264">
        <w:rPr>
          <w:b/>
          <w:sz w:val="18"/>
          <w:szCs w:val="18"/>
          <w:vertAlign w:val="superscript"/>
        </w:rPr>
        <w:t>1</w:t>
      </w:r>
      <w:r w:rsidRPr="007E7538">
        <w:rPr>
          <w:b/>
          <w:sz w:val="18"/>
          <w:szCs w:val="18"/>
        </w:rPr>
        <w:t>,  Mihaela PETCU</w:t>
      </w:r>
      <w:r w:rsidRPr="00F56264">
        <w:rPr>
          <w:b/>
          <w:sz w:val="18"/>
          <w:szCs w:val="18"/>
          <w:vertAlign w:val="superscript"/>
        </w:rPr>
        <w:t>1</w:t>
      </w:r>
      <w:r w:rsidRPr="007E7538">
        <w:rPr>
          <w:b/>
          <w:sz w:val="18"/>
          <w:szCs w:val="18"/>
        </w:rPr>
        <w:t>, Iuliana CREŢESCU</w:t>
      </w:r>
      <w:r>
        <w:rPr>
          <w:b/>
          <w:sz w:val="18"/>
          <w:szCs w:val="18"/>
          <w:vertAlign w:val="superscript"/>
        </w:rPr>
        <w:t>2</w:t>
      </w:r>
    </w:p>
    <w:p w:rsidR="005A0EA7" w:rsidRPr="007E7538" w:rsidRDefault="005A0EA7" w:rsidP="005A0EA7">
      <w:pPr>
        <w:pStyle w:val="BodyTextIndent2"/>
        <w:spacing w:line="240" w:lineRule="auto"/>
        <w:ind w:firstLine="709"/>
        <w:jc w:val="right"/>
        <w:rPr>
          <w:sz w:val="18"/>
          <w:szCs w:val="18"/>
        </w:rPr>
      </w:pPr>
    </w:p>
    <w:p w:rsidR="005A0EA7" w:rsidRPr="007E7538" w:rsidRDefault="005A0EA7" w:rsidP="005A0EA7">
      <w:pPr>
        <w:pStyle w:val="BodyTextIndent2"/>
        <w:spacing w:line="240" w:lineRule="auto"/>
        <w:ind w:firstLine="709"/>
        <w:jc w:val="right"/>
        <w:rPr>
          <w:b/>
          <w:i/>
          <w:sz w:val="18"/>
          <w:szCs w:val="18"/>
          <w:lang w:val="en-GB"/>
        </w:rPr>
      </w:pPr>
      <w:r w:rsidRPr="00F56264">
        <w:rPr>
          <w:b/>
          <w:sz w:val="18"/>
          <w:szCs w:val="18"/>
          <w:vertAlign w:val="superscript"/>
        </w:rPr>
        <w:t>1</w:t>
      </w:r>
      <w:r w:rsidRPr="007E7538">
        <w:rPr>
          <w:b/>
          <w:i/>
          <w:sz w:val="18"/>
          <w:szCs w:val="18"/>
          <w:lang w:val="en-GB"/>
        </w:rPr>
        <w:t xml:space="preserve">Banat’s University of Agricultural Sciences and Veterinary Medicine </w:t>
      </w:r>
    </w:p>
    <w:p w:rsidR="005A0EA7" w:rsidRDefault="0078111D" w:rsidP="005A0EA7">
      <w:pPr>
        <w:pStyle w:val="BodyTextIndent2"/>
        <w:spacing w:line="240" w:lineRule="auto"/>
        <w:ind w:firstLine="709"/>
        <w:jc w:val="right"/>
        <w:rPr>
          <w:b/>
          <w:i/>
          <w:sz w:val="18"/>
          <w:szCs w:val="18"/>
          <w:lang w:val="en-GB"/>
        </w:rPr>
      </w:pPr>
      <w:r w:rsidRPr="00F56264">
        <w:rPr>
          <w:b/>
          <w:i/>
          <w:sz w:val="18"/>
          <w:szCs w:val="18"/>
          <w:lang w:val="en-GB"/>
        </w:rPr>
        <w:t>“</w:t>
      </w:r>
      <w:r w:rsidR="005A0EA7" w:rsidRPr="007E7538">
        <w:rPr>
          <w:b/>
          <w:i/>
          <w:sz w:val="18"/>
          <w:szCs w:val="18"/>
          <w:lang w:val="en-GB"/>
        </w:rPr>
        <w:t>King Michael I of Romania” from Timisoara</w:t>
      </w:r>
    </w:p>
    <w:p w:rsidR="005A0EA7" w:rsidRPr="00F56264" w:rsidRDefault="005A0EA7" w:rsidP="005A0EA7">
      <w:pPr>
        <w:pStyle w:val="BodyTextIndent2"/>
        <w:spacing w:line="240" w:lineRule="auto"/>
        <w:ind w:firstLine="709"/>
        <w:jc w:val="right"/>
        <w:rPr>
          <w:b/>
          <w:i/>
          <w:sz w:val="18"/>
          <w:szCs w:val="18"/>
          <w:lang w:val="en-GB"/>
        </w:rPr>
      </w:pPr>
      <w:r w:rsidRPr="00F56264">
        <w:rPr>
          <w:b/>
          <w:i/>
          <w:sz w:val="18"/>
          <w:szCs w:val="18"/>
          <w:vertAlign w:val="superscript"/>
        </w:rPr>
        <w:t>2</w:t>
      </w:r>
      <w:r w:rsidRPr="00F56264">
        <w:rPr>
          <w:b/>
          <w:i/>
          <w:sz w:val="18"/>
          <w:szCs w:val="18"/>
          <w:lang w:val="en-GB"/>
        </w:rPr>
        <w:t>“</w:t>
      </w:r>
      <w:r w:rsidRPr="00F56264">
        <w:rPr>
          <w:b/>
          <w:i/>
          <w:iCs/>
          <w:sz w:val="18"/>
          <w:szCs w:val="18"/>
          <w:lang w:val="en-GB"/>
        </w:rPr>
        <w:t xml:space="preserve">Victor Babeş” University of  Medicine and Pharmacy </w:t>
      </w:r>
      <w:r w:rsidRPr="00F56264">
        <w:rPr>
          <w:b/>
          <w:i/>
          <w:sz w:val="18"/>
          <w:szCs w:val="18"/>
          <w:lang w:val="en-GB"/>
        </w:rPr>
        <w:t>from Timisoara</w:t>
      </w:r>
    </w:p>
    <w:p w:rsidR="00B04568" w:rsidRPr="00B3500E" w:rsidRDefault="002136EF" w:rsidP="00B04568">
      <w:pPr>
        <w:pStyle w:val="BodyTextIndent2"/>
        <w:spacing w:line="276" w:lineRule="auto"/>
        <w:ind w:firstLine="851"/>
        <w:jc w:val="right"/>
        <w:rPr>
          <w:b/>
          <w:i/>
          <w:sz w:val="18"/>
          <w:szCs w:val="18"/>
          <w:lang w:val="en-GB"/>
        </w:rPr>
      </w:pPr>
      <w:hyperlink r:id="rId8" w:history="1">
        <w:r w:rsidR="00B04568" w:rsidRPr="00B3500E">
          <w:rPr>
            <w:rStyle w:val="Hyperlink"/>
            <w:b/>
            <w:i/>
            <w:color w:val="auto"/>
            <w:sz w:val="18"/>
            <w:szCs w:val="18"/>
            <w:u w:val="none"/>
            <w:lang w:val="en-GB"/>
          </w:rPr>
          <w:t>mihaela_ostan@yahoo.com</w:t>
        </w:r>
      </w:hyperlink>
    </w:p>
    <w:p w:rsidR="00B575C6" w:rsidRPr="00B3500E" w:rsidRDefault="00B575C6" w:rsidP="001F6A79">
      <w:pPr>
        <w:pStyle w:val="BodyTextIndent2"/>
        <w:spacing w:line="276" w:lineRule="auto"/>
        <w:ind w:firstLine="709"/>
        <w:rPr>
          <w:sz w:val="18"/>
          <w:szCs w:val="18"/>
          <w:lang w:val="en-GB"/>
        </w:rPr>
      </w:pPr>
    </w:p>
    <w:p w:rsidR="004B771D" w:rsidRPr="00B3500E" w:rsidRDefault="004B771D" w:rsidP="001F6A79">
      <w:pPr>
        <w:pStyle w:val="BodyTextIndent2"/>
        <w:spacing w:line="276" w:lineRule="auto"/>
        <w:ind w:firstLine="709"/>
        <w:rPr>
          <w:b/>
          <w:i/>
          <w:sz w:val="20"/>
          <w:lang w:val="en-GB"/>
        </w:rPr>
      </w:pPr>
      <w:r w:rsidRPr="00B3500E">
        <w:rPr>
          <w:b/>
          <w:i/>
          <w:sz w:val="20"/>
          <w:lang w:val="en-GB"/>
        </w:rPr>
        <w:t>Abstract</w:t>
      </w:r>
      <w:bookmarkStart w:id="0" w:name="_GoBack"/>
      <w:bookmarkEnd w:id="0"/>
    </w:p>
    <w:p w:rsidR="00F93C4C" w:rsidRPr="00B3500E" w:rsidRDefault="00D75B26" w:rsidP="001F6A79">
      <w:pPr>
        <w:pStyle w:val="BodyTextIndent2"/>
        <w:spacing w:line="276" w:lineRule="auto"/>
        <w:ind w:firstLine="709"/>
        <w:rPr>
          <w:i/>
          <w:sz w:val="20"/>
          <w:lang w:val="en-GB"/>
        </w:rPr>
      </w:pPr>
      <w:r w:rsidRPr="00B3500E">
        <w:rPr>
          <w:i/>
          <w:sz w:val="20"/>
          <w:lang w:val="en-GB"/>
        </w:rPr>
        <w:t>The most important milk components are proteins, lactose, fat and minerals. Electrical conductivity is a biophysical parameter that can be used for assessing the quality of milk.</w:t>
      </w:r>
    </w:p>
    <w:p w:rsidR="00F81EC1" w:rsidRPr="00B3500E" w:rsidRDefault="00D75B26" w:rsidP="001F6A79">
      <w:pPr>
        <w:pStyle w:val="BodyTextIndent2"/>
        <w:spacing w:line="276" w:lineRule="auto"/>
        <w:ind w:firstLine="709"/>
        <w:rPr>
          <w:i/>
          <w:sz w:val="20"/>
          <w:lang w:val="en-GB"/>
        </w:rPr>
      </w:pPr>
      <w:r w:rsidRPr="00B3500E">
        <w:rPr>
          <w:i/>
          <w:sz w:val="20"/>
          <w:lang w:val="en-GB"/>
        </w:rPr>
        <w:t xml:space="preserve">The aim of the present paper is to study the effect of boiling on the pH, electrical conductivity and lactose content, as well as to evaluate the correlations among these parameters. </w:t>
      </w:r>
    </w:p>
    <w:p w:rsidR="00F81EC1" w:rsidRPr="00B3500E" w:rsidRDefault="00D75B26" w:rsidP="001F6A79">
      <w:pPr>
        <w:pStyle w:val="BodyTextIndent2"/>
        <w:spacing w:line="276" w:lineRule="auto"/>
        <w:ind w:firstLine="709"/>
        <w:rPr>
          <w:i/>
          <w:sz w:val="20"/>
          <w:lang w:val="en-GB"/>
        </w:rPr>
      </w:pPr>
      <w:r w:rsidRPr="00B3500E">
        <w:rPr>
          <w:i/>
          <w:sz w:val="20"/>
          <w:lang w:val="en-GB"/>
        </w:rPr>
        <w:t xml:space="preserve">For this reason, 5 samples of fresh milk were taken from healthy cows, and then </w:t>
      </w:r>
      <w:r w:rsidRPr="00B3500E">
        <w:rPr>
          <w:rStyle w:val="hps"/>
          <w:i/>
          <w:sz w:val="20"/>
          <w:lang w:val="en-GB"/>
        </w:rPr>
        <w:t>subjected to</w:t>
      </w:r>
      <w:r w:rsidR="00B3500E" w:rsidRPr="00B3500E">
        <w:rPr>
          <w:rStyle w:val="hps"/>
          <w:i/>
          <w:sz w:val="20"/>
          <w:lang w:val="en-GB"/>
        </w:rPr>
        <w:t xml:space="preserve"> </w:t>
      </w:r>
      <w:r w:rsidRPr="00B3500E">
        <w:rPr>
          <w:rStyle w:val="hps"/>
          <w:i/>
          <w:sz w:val="20"/>
          <w:lang w:val="en-GB"/>
        </w:rPr>
        <w:t>heat treatment</w:t>
      </w:r>
      <w:r w:rsidRPr="00B3500E">
        <w:rPr>
          <w:i/>
          <w:sz w:val="20"/>
          <w:lang w:val="en-GB"/>
        </w:rPr>
        <w:t xml:space="preserve"> by boiling.</w:t>
      </w:r>
    </w:p>
    <w:p w:rsidR="004916C0" w:rsidRPr="00B3500E" w:rsidRDefault="00D75B26" w:rsidP="001F6A79">
      <w:pPr>
        <w:spacing w:after="0"/>
        <w:ind w:firstLine="709"/>
        <w:jc w:val="both"/>
        <w:rPr>
          <w:rFonts w:ascii="Times New Roman" w:eastAsia="Times New Roman" w:hAnsi="Times New Roman" w:cs="Times New Roman"/>
          <w:i/>
          <w:sz w:val="20"/>
          <w:szCs w:val="20"/>
          <w:lang w:val="en-GB"/>
        </w:rPr>
      </w:pPr>
      <w:r w:rsidRPr="00B3500E">
        <w:rPr>
          <w:rFonts w:ascii="Times New Roman" w:hAnsi="Times New Roman" w:cs="Times New Roman"/>
          <w:i/>
          <w:sz w:val="20"/>
          <w:szCs w:val="20"/>
          <w:lang w:val="en-GB"/>
        </w:rPr>
        <w:t xml:space="preserve">The </w:t>
      </w:r>
      <w:r w:rsidR="00B575C6" w:rsidRPr="00B3500E">
        <w:rPr>
          <w:rFonts w:ascii="Times New Roman" w:hAnsi="Times New Roman" w:cs="Times New Roman"/>
          <w:i/>
          <w:sz w:val="20"/>
          <w:szCs w:val="20"/>
          <w:lang w:val="en-GB"/>
        </w:rPr>
        <w:t>pH</w:t>
      </w:r>
      <w:r w:rsidR="00F94E4C" w:rsidRPr="00B3500E">
        <w:rPr>
          <w:rFonts w:ascii="Times New Roman" w:hAnsi="Times New Roman" w:cs="Times New Roman"/>
          <w:i/>
          <w:sz w:val="20"/>
          <w:szCs w:val="20"/>
          <w:lang w:val="en-GB"/>
        </w:rPr>
        <w:t xml:space="preserve"> was determined by a digital pH </w:t>
      </w:r>
      <w:r w:rsidRPr="00B3500E">
        <w:rPr>
          <w:rFonts w:ascii="Times New Roman" w:hAnsi="Times New Roman" w:cs="Times New Roman"/>
          <w:i/>
          <w:sz w:val="20"/>
          <w:szCs w:val="20"/>
          <w:lang w:val="en-GB"/>
        </w:rPr>
        <w:t>meter</w:t>
      </w:r>
      <w:r w:rsidR="003441BC" w:rsidRPr="00B3500E">
        <w:rPr>
          <w:rFonts w:ascii="Times New Roman" w:hAnsi="Times New Roman" w:cs="Times New Roman"/>
          <w:i/>
          <w:sz w:val="20"/>
          <w:szCs w:val="20"/>
          <w:lang w:val="en-GB"/>
        </w:rPr>
        <w:t xml:space="preserve"> OP-211/2</w:t>
      </w:r>
      <w:r w:rsidRPr="00B3500E">
        <w:rPr>
          <w:rFonts w:ascii="Times New Roman" w:hAnsi="Times New Roman" w:cs="Times New Roman"/>
          <w:i/>
          <w:sz w:val="20"/>
          <w:szCs w:val="20"/>
          <w:lang w:val="en-GB"/>
        </w:rPr>
        <w:t>, connected with a combined electrode</w:t>
      </w:r>
      <w:r w:rsidR="00F94E4C" w:rsidRPr="00B3500E">
        <w:rPr>
          <w:rFonts w:ascii="Times New Roman" w:hAnsi="Times New Roman" w:cs="Times New Roman"/>
          <w:i/>
          <w:sz w:val="20"/>
          <w:szCs w:val="20"/>
          <w:lang w:val="en-GB"/>
        </w:rPr>
        <w:t xml:space="preserve"> of the</w:t>
      </w:r>
      <w:r w:rsidRPr="00B3500E">
        <w:rPr>
          <w:rFonts w:ascii="Times New Roman" w:hAnsi="Times New Roman" w:cs="Times New Roman"/>
          <w:i/>
          <w:sz w:val="20"/>
          <w:szCs w:val="20"/>
          <w:lang w:val="en-GB"/>
        </w:rPr>
        <w:t xml:space="preserve"> type</w:t>
      </w:r>
      <w:r w:rsidR="003441BC" w:rsidRPr="00B3500E">
        <w:rPr>
          <w:rFonts w:ascii="Times New Roman" w:hAnsi="Times New Roman" w:cs="Times New Roman"/>
          <w:i/>
          <w:sz w:val="20"/>
          <w:szCs w:val="20"/>
          <w:lang w:val="en-GB"/>
        </w:rPr>
        <w:t xml:space="preserve"> OP-0808P</w:t>
      </w:r>
      <w:r w:rsidRPr="00B3500E">
        <w:rPr>
          <w:rFonts w:ascii="Times New Roman" w:hAnsi="Times New Roman" w:cs="Times New Roman"/>
          <w:i/>
          <w:sz w:val="20"/>
          <w:szCs w:val="20"/>
          <w:lang w:val="en-GB"/>
        </w:rPr>
        <w:t>; electrical conductivity was measured with an</w:t>
      </w:r>
      <w:r w:rsidR="00B3500E" w:rsidRPr="00B3500E">
        <w:rPr>
          <w:rFonts w:ascii="Times New Roman" w:hAnsi="Times New Roman" w:cs="Times New Roman"/>
          <w:i/>
          <w:sz w:val="20"/>
          <w:szCs w:val="20"/>
          <w:lang w:val="en-GB"/>
        </w:rPr>
        <w:t xml:space="preserve"> </w:t>
      </w:r>
      <w:r w:rsidRPr="00B3500E">
        <w:rPr>
          <w:rFonts w:ascii="Times New Roman" w:hAnsi="Times New Roman" w:cs="Times New Roman"/>
          <w:i/>
          <w:sz w:val="20"/>
          <w:szCs w:val="20"/>
          <w:lang w:val="en-GB"/>
        </w:rPr>
        <w:t>OK 112</w:t>
      </w:r>
      <w:r w:rsidR="00EA5619">
        <w:rPr>
          <w:rFonts w:ascii="Times New Roman" w:hAnsi="Times New Roman" w:cs="Times New Roman"/>
          <w:i/>
          <w:sz w:val="20"/>
          <w:szCs w:val="20"/>
          <w:lang w:val="en-GB"/>
        </w:rPr>
        <w:t xml:space="preserve"> </w:t>
      </w:r>
      <w:r w:rsidRPr="00B3500E">
        <w:rPr>
          <w:rFonts w:ascii="Times New Roman" w:hAnsi="Times New Roman" w:cs="Times New Roman"/>
          <w:i/>
          <w:sz w:val="20"/>
          <w:szCs w:val="20"/>
          <w:lang w:val="en-GB"/>
        </w:rPr>
        <w:t>conducto</w:t>
      </w:r>
      <w:r w:rsidR="003965A8" w:rsidRPr="00B3500E">
        <w:rPr>
          <w:rFonts w:ascii="Times New Roman" w:hAnsi="Times New Roman" w:cs="Times New Roman"/>
          <w:i/>
          <w:sz w:val="20"/>
          <w:szCs w:val="20"/>
          <w:lang w:val="en-GB"/>
        </w:rPr>
        <w:t>meter</w:t>
      </w:r>
      <w:r w:rsidRPr="00B3500E">
        <w:rPr>
          <w:rFonts w:ascii="Times New Roman" w:hAnsi="Times New Roman" w:cs="Times New Roman"/>
          <w:i/>
          <w:sz w:val="20"/>
          <w:szCs w:val="20"/>
          <w:lang w:val="en-GB"/>
        </w:rPr>
        <w:t xml:space="preserve">, and lactose was determined with a </w:t>
      </w:r>
      <w:r w:rsidR="00B575C6" w:rsidRPr="00B3500E">
        <w:rPr>
          <w:rFonts w:ascii="Times New Roman" w:eastAsia="Times New Roman" w:hAnsi="Times New Roman" w:cs="Times New Roman"/>
          <w:i/>
          <w:sz w:val="20"/>
          <w:szCs w:val="20"/>
          <w:lang w:val="en-GB"/>
        </w:rPr>
        <w:t>MilkoScan S54B.</w:t>
      </w:r>
    </w:p>
    <w:p w:rsidR="004916C0" w:rsidRPr="00B3500E" w:rsidRDefault="00D75B26" w:rsidP="001F6A79">
      <w:pPr>
        <w:pStyle w:val="BodyTextIndent2"/>
        <w:spacing w:line="276" w:lineRule="auto"/>
        <w:ind w:firstLine="709"/>
        <w:rPr>
          <w:i/>
          <w:sz w:val="20"/>
          <w:lang w:val="en-GB"/>
        </w:rPr>
      </w:pPr>
      <w:r w:rsidRPr="00B3500E">
        <w:rPr>
          <w:i/>
          <w:sz w:val="20"/>
          <w:lang w:val="en-GB"/>
        </w:rPr>
        <w:t xml:space="preserve">The results were processed statistically with ANOVA and are presented as </w:t>
      </w:r>
      <w:r w:rsidR="00F004C8" w:rsidRPr="00B3500E">
        <w:rPr>
          <w:i/>
          <w:sz w:val="20"/>
          <w:lang w:val="en-GB"/>
        </w:rPr>
        <w:t xml:space="preserve">averages </w:t>
      </w:r>
      <w:r w:rsidR="004916C0" w:rsidRPr="00B3500E">
        <w:rPr>
          <w:i/>
          <w:sz w:val="20"/>
          <w:lang w:val="en-GB"/>
        </w:rPr>
        <w:t>± SD (standard deviation).</w:t>
      </w:r>
    </w:p>
    <w:p w:rsidR="00F81EC1" w:rsidRPr="00B3500E" w:rsidRDefault="00C97E06" w:rsidP="001F6A79">
      <w:pPr>
        <w:spacing w:after="0"/>
        <w:ind w:firstLine="709"/>
        <w:jc w:val="both"/>
        <w:rPr>
          <w:rFonts w:ascii="Times New Roman" w:eastAsia="Times New Roman" w:hAnsi="Times New Roman" w:cs="Times New Roman"/>
          <w:i/>
          <w:sz w:val="20"/>
          <w:szCs w:val="20"/>
          <w:lang w:val="en-GB"/>
        </w:rPr>
      </w:pPr>
      <w:r w:rsidRPr="00B3500E">
        <w:rPr>
          <w:rFonts w:ascii="Times New Roman" w:eastAsia="Times New Roman" w:hAnsi="Times New Roman" w:cs="Times New Roman"/>
          <w:i/>
          <w:sz w:val="20"/>
          <w:szCs w:val="20"/>
          <w:lang w:val="en-GB"/>
        </w:rPr>
        <w:t>The results reveal a decrease of the pH from 6.58±0.0841 to 6.54±0.</w:t>
      </w:r>
      <w:r w:rsidR="004916C0" w:rsidRPr="00B3500E">
        <w:rPr>
          <w:rFonts w:ascii="Times New Roman" w:eastAsia="Times New Roman" w:hAnsi="Times New Roman" w:cs="Times New Roman"/>
          <w:i/>
          <w:sz w:val="20"/>
          <w:szCs w:val="20"/>
          <w:lang w:val="en-GB"/>
        </w:rPr>
        <w:t xml:space="preserve">0735, </w:t>
      </w:r>
      <w:r w:rsidRPr="00B3500E">
        <w:rPr>
          <w:rFonts w:ascii="Times New Roman" w:eastAsia="Times New Roman" w:hAnsi="Times New Roman" w:cs="Times New Roman"/>
          <w:i/>
          <w:sz w:val="20"/>
          <w:szCs w:val="20"/>
          <w:lang w:val="en-GB"/>
        </w:rPr>
        <w:t>as an effect of boiling, and an increase of the lactose content from 5.07±0.1551 to 5.30±0.</w:t>
      </w:r>
      <w:r w:rsidR="004916C0" w:rsidRPr="00B3500E">
        <w:rPr>
          <w:rFonts w:ascii="Times New Roman" w:eastAsia="Times New Roman" w:hAnsi="Times New Roman" w:cs="Times New Roman"/>
          <w:i/>
          <w:sz w:val="20"/>
          <w:szCs w:val="20"/>
          <w:lang w:val="en-GB"/>
        </w:rPr>
        <w:t>2927.</w:t>
      </w:r>
    </w:p>
    <w:p w:rsidR="004916C0" w:rsidRPr="00B3500E" w:rsidRDefault="00C97E06" w:rsidP="001F6A79">
      <w:pPr>
        <w:spacing w:after="0"/>
        <w:ind w:firstLine="709"/>
        <w:jc w:val="both"/>
        <w:rPr>
          <w:rFonts w:ascii="Times New Roman" w:hAnsi="Times New Roman" w:cs="Times New Roman"/>
          <w:i/>
          <w:sz w:val="20"/>
          <w:szCs w:val="20"/>
          <w:lang w:val="en-GB"/>
        </w:rPr>
      </w:pPr>
      <w:r w:rsidRPr="00B3500E">
        <w:rPr>
          <w:rFonts w:ascii="Times New Roman" w:eastAsia="Times New Roman" w:hAnsi="Times New Roman" w:cs="Times New Roman"/>
          <w:i/>
          <w:sz w:val="20"/>
          <w:szCs w:val="20"/>
          <w:lang w:val="en-GB"/>
        </w:rPr>
        <w:t xml:space="preserve">It is also worth noting that negative correlation was found between the lactose content and electrical conductivity </w:t>
      </w:r>
      <w:r w:rsidRPr="00B3500E">
        <w:rPr>
          <w:rFonts w:ascii="Times New Roman" w:hAnsi="Times New Roman" w:cs="Times New Roman"/>
          <w:i/>
          <w:sz w:val="20"/>
          <w:szCs w:val="20"/>
          <w:lang w:val="en-GB"/>
        </w:rPr>
        <w:t>(r = -0. 6400) in fresh milk and (r= -0.</w:t>
      </w:r>
      <w:r w:rsidR="004916C0" w:rsidRPr="00B3500E">
        <w:rPr>
          <w:rFonts w:ascii="Times New Roman" w:hAnsi="Times New Roman" w:cs="Times New Roman"/>
          <w:i/>
          <w:sz w:val="20"/>
          <w:szCs w:val="20"/>
          <w:lang w:val="en-GB"/>
        </w:rPr>
        <w:t xml:space="preserve">4215) </w:t>
      </w:r>
      <w:r w:rsidRPr="00B3500E">
        <w:rPr>
          <w:rFonts w:ascii="Times New Roman" w:hAnsi="Times New Roman" w:cs="Times New Roman"/>
          <w:i/>
          <w:sz w:val="20"/>
          <w:szCs w:val="20"/>
          <w:lang w:val="en-GB"/>
        </w:rPr>
        <w:t>in boiled milk</w:t>
      </w:r>
      <w:r w:rsidR="004916C0" w:rsidRPr="00B3500E">
        <w:rPr>
          <w:rFonts w:ascii="Times New Roman" w:hAnsi="Times New Roman" w:cs="Times New Roman"/>
          <w:i/>
          <w:sz w:val="20"/>
          <w:szCs w:val="20"/>
          <w:lang w:val="en-GB"/>
        </w:rPr>
        <w:t>.</w:t>
      </w:r>
    </w:p>
    <w:p w:rsidR="00E55050" w:rsidRPr="00B3500E" w:rsidRDefault="00E55050" w:rsidP="001F6A79">
      <w:pPr>
        <w:spacing w:after="0"/>
        <w:ind w:firstLine="709"/>
        <w:jc w:val="both"/>
        <w:rPr>
          <w:rFonts w:ascii="Times New Roman" w:hAnsi="Times New Roman" w:cs="Times New Roman"/>
          <w:sz w:val="20"/>
          <w:szCs w:val="20"/>
          <w:lang w:val="en-GB"/>
        </w:rPr>
      </w:pPr>
    </w:p>
    <w:p w:rsidR="00E55050" w:rsidRPr="00B3500E" w:rsidRDefault="00E55050" w:rsidP="001F6A79">
      <w:pPr>
        <w:spacing w:after="0"/>
        <w:ind w:firstLine="709"/>
        <w:jc w:val="both"/>
        <w:rPr>
          <w:rFonts w:ascii="Times New Roman" w:hAnsi="Times New Roman" w:cs="Times New Roman"/>
          <w:i/>
          <w:sz w:val="20"/>
          <w:szCs w:val="20"/>
          <w:lang w:val="en-GB"/>
        </w:rPr>
      </w:pPr>
      <w:r w:rsidRPr="00B3500E">
        <w:rPr>
          <w:rFonts w:ascii="Times New Roman" w:hAnsi="Times New Roman" w:cs="Times New Roman"/>
          <w:b/>
          <w:i/>
          <w:sz w:val="16"/>
          <w:szCs w:val="16"/>
          <w:lang w:val="en-GB"/>
        </w:rPr>
        <w:t>Key words:</w:t>
      </w:r>
      <w:r w:rsidR="00EA5619">
        <w:rPr>
          <w:rFonts w:ascii="Times New Roman" w:hAnsi="Times New Roman" w:cs="Times New Roman"/>
          <w:b/>
          <w:i/>
          <w:sz w:val="16"/>
          <w:szCs w:val="16"/>
          <w:lang w:val="en-GB"/>
        </w:rPr>
        <w:t xml:space="preserve"> </w:t>
      </w:r>
      <w:r w:rsidR="00C97E06" w:rsidRPr="00B3500E">
        <w:rPr>
          <w:rFonts w:ascii="Times New Roman" w:hAnsi="Times New Roman" w:cs="Times New Roman"/>
          <w:b/>
          <w:i/>
          <w:sz w:val="18"/>
          <w:szCs w:val="18"/>
          <w:lang w:val="en-GB"/>
        </w:rPr>
        <w:t>cow milk, boiling, pH, lactose</w:t>
      </w:r>
    </w:p>
    <w:p w:rsidR="00E55050" w:rsidRPr="00B3500E" w:rsidRDefault="00E55050" w:rsidP="001F6A79">
      <w:pPr>
        <w:spacing w:after="0"/>
        <w:ind w:firstLine="709"/>
        <w:jc w:val="both"/>
        <w:rPr>
          <w:rFonts w:ascii="Times New Roman" w:hAnsi="Times New Roman" w:cs="Times New Roman"/>
          <w:sz w:val="20"/>
          <w:szCs w:val="20"/>
          <w:lang w:val="en-GB"/>
        </w:rPr>
      </w:pPr>
    </w:p>
    <w:p w:rsidR="004B771D" w:rsidRPr="00B3500E" w:rsidRDefault="004B771D" w:rsidP="001F6A79">
      <w:pPr>
        <w:spacing w:after="0"/>
        <w:ind w:firstLine="709"/>
        <w:jc w:val="both"/>
        <w:rPr>
          <w:rFonts w:ascii="Times New Roman" w:hAnsi="Times New Roman" w:cs="Times New Roman"/>
          <w:b/>
          <w:sz w:val="20"/>
          <w:szCs w:val="20"/>
          <w:lang w:val="en-GB"/>
        </w:rPr>
      </w:pPr>
      <w:r w:rsidRPr="00B3500E">
        <w:rPr>
          <w:rFonts w:ascii="Times New Roman" w:hAnsi="Times New Roman" w:cs="Times New Roman"/>
          <w:b/>
          <w:sz w:val="20"/>
          <w:szCs w:val="20"/>
          <w:lang w:val="en-GB"/>
        </w:rPr>
        <w:t>INTRODUCTION</w:t>
      </w:r>
    </w:p>
    <w:p w:rsidR="004B771D" w:rsidRPr="00B3500E" w:rsidRDefault="004B771D" w:rsidP="001F6A79">
      <w:pPr>
        <w:spacing w:after="0"/>
        <w:ind w:firstLine="709"/>
        <w:jc w:val="both"/>
        <w:rPr>
          <w:rFonts w:ascii="Times New Roman" w:eastAsia="Times New Roman" w:hAnsi="Times New Roman" w:cs="Times New Roman"/>
          <w:sz w:val="20"/>
          <w:szCs w:val="20"/>
          <w:lang w:val="en-GB"/>
        </w:rPr>
      </w:pPr>
      <w:r w:rsidRPr="00B3500E">
        <w:rPr>
          <w:rFonts w:ascii="Times New Roman" w:eastAsia="Times New Roman" w:hAnsi="Times New Roman" w:cs="Times New Roman"/>
          <w:sz w:val="20"/>
          <w:szCs w:val="20"/>
          <w:lang w:val="en-GB"/>
        </w:rPr>
        <w:t>Milk can be considered a fat emulsion in an aqueous solution containing many other substances, some in colloidal form (protein substances) and other</w:t>
      </w:r>
      <w:r w:rsidR="00AE11CA" w:rsidRPr="00B3500E">
        <w:rPr>
          <w:rFonts w:ascii="Times New Roman" w:eastAsia="Times New Roman" w:hAnsi="Times New Roman" w:cs="Times New Roman"/>
          <w:sz w:val="20"/>
          <w:szCs w:val="20"/>
          <w:lang w:val="en-GB"/>
        </w:rPr>
        <w:t>s</w:t>
      </w:r>
      <w:r w:rsidRPr="00B3500E">
        <w:rPr>
          <w:rFonts w:ascii="Times New Roman" w:eastAsia="Times New Roman" w:hAnsi="Times New Roman" w:cs="Times New Roman"/>
          <w:sz w:val="20"/>
          <w:szCs w:val="20"/>
          <w:lang w:val="en-GB"/>
        </w:rPr>
        <w:t xml:space="preserve"> in dissolved state (lactose, m</w:t>
      </w:r>
      <w:r w:rsidR="001F6A79" w:rsidRPr="00B3500E">
        <w:rPr>
          <w:rFonts w:ascii="Times New Roman" w:eastAsia="Times New Roman" w:hAnsi="Times New Roman" w:cs="Times New Roman"/>
          <w:sz w:val="20"/>
          <w:szCs w:val="20"/>
          <w:lang w:val="en-GB"/>
        </w:rPr>
        <w:t>inerals, water soluble vitamins and</w:t>
      </w:r>
      <w:r w:rsidRPr="00B3500E">
        <w:rPr>
          <w:rFonts w:ascii="Times New Roman" w:eastAsia="Times New Roman" w:hAnsi="Times New Roman" w:cs="Times New Roman"/>
          <w:sz w:val="20"/>
          <w:szCs w:val="20"/>
          <w:lang w:val="en-GB"/>
        </w:rPr>
        <w:t xml:space="preserve"> enzymes)</w:t>
      </w:r>
      <w:r w:rsidR="00AA1D62" w:rsidRPr="00B3500E">
        <w:rPr>
          <w:rFonts w:ascii="Times New Roman" w:eastAsia="Times New Roman" w:hAnsi="Times New Roman" w:cs="Times New Roman"/>
          <w:sz w:val="20"/>
          <w:szCs w:val="20"/>
          <w:lang w:val="en-GB"/>
        </w:rPr>
        <w:t xml:space="preserve"> [3]</w:t>
      </w:r>
      <w:r w:rsidRPr="00B3500E">
        <w:rPr>
          <w:rFonts w:ascii="Times New Roman" w:eastAsia="Times New Roman" w:hAnsi="Times New Roman" w:cs="Times New Roman"/>
          <w:sz w:val="20"/>
          <w:szCs w:val="20"/>
          <w:lang w:val="en-GB"/>
        </w:rPr>
        <w:t>.</w:t>
      </w:r>
    </w:p>
    <w:p w:rsidR="0050583A" w:rsidRPr="00B3500E" w:rsidRDefault="004B771D" w:rsidP="0050583A">
      <w:pPr>
        <w:spacing w:after="0"/>
        <w:ind w:firstLine="709"/>
        <w:jc w:val="both"/>
        <w:rPr>
          <w:rFonts w:ascii="Times New Roman" w:hAnsi="Times New Roman" w:cs="Times New Roman"/>
          <w:sz w:val="20"/>
          <w:szCs w:val="20"/>
          <w:lang w:val="en-GB"/>
        </w:rPr>
      </w:pPr>
      <w:r w:rsidRPr="00B3500E">
        <w:rPr>
          <w:rFonts w:ascii="Times New Roman" w:eastAsia="Times New Roman" w:hAnsi="Times New Roman" w:cs="Times New Roman"/>
          <w:sz w:val="20"/>
          <w:szCs w:val="20"/>
          <w:lang w:val="en-GB"/>
        </w:rPr>
        <w:t>Milk and milk products are excellent quality foo</w:t>
      </w:r>
      <w:r w:rsidR="00AE11CA" w:rsidRPr="00B3500E">
        <w:rPr>
          <w:rFonts w:ascii="Times New Roman" w:eastAsia="Times New Roman" w:hAnsi="Times New Roman" w:cs="Times New Roman"/>
          <w:sz w:val="20"/>
          <w:szCs w:val="20"/>
          <w:lang w:val="en-GB"/>
        </w:rPr>
        <w:t>ds, providing high nutritional value</w:t>
      </w:r>
      <w:r w:rsidR="00B3500E" w:rsidRPr="00B3500E">
        <w:rPr>
          <w:rFonts w:ascii="Times New Roman" w:eastAsia="Times New Roman" w:hAnsi="Times New Roman" w:cs="Times New Roman"/>
          <w:sz w:val="20"/>
          <w:szCs w:val="20"/>
          <w:lang w:val="en-GB"/>
        </w:rPr>
        <w:t xml:space="preserve"> </w:t>
      </w:r>
      <w:r w:rsidR="00AA1D62" w:rsidRPr="00B3500E">
        <w:rPr>
          <w:rFonts w:ascii="Times New Roman" w:eastAsia="Times New Roman" w:hAnsi="Times New Roman" w:cs="Times New Roman"/>
          <w:sz w:val="20"/>
          <w:szCs w:val="20"/>
          <w:lang w:val="en-GB"/>
        </w:rPr>
        <w:t>[1</w:t>
      </w:r>
      <w:r w:rsidR="00B3500E" w:rsidRPr="00B3500E">
        <w:rPr>
          <w:rFonts w:ascii="Times New Roman" w:eastAsia="Times New Roman" w:hAnsi="Times New Roman" w:cs="Times New Roman"/>
          <w:sz w:val="20"/>
          <w:szCs w:val="20"/>
          <w:lang w:val="en-GB"/>
        </w:rPr>
        <w:t>, 7</w:t>
      </w:r>
      <w:r w:rsidR="00403541" w:rsidRPr="00B3500E">
        <w:rPr>
          <w:rFonts w:ascii="Times New Roman" w:eastAsia="Times New Roman" w:hAnsi="Times New Roman" w:cs="Times New Roman"/>
          <w:sz w:val="20"/>
          <w:szCs w:val="20"/>
          <w:lang w:val="en-GB"/>
        </w:rPr>
        <w:t>, 9</w:t>
      </w:r>
      <w:r w:rsidR="00AA1D62" w:rsidRPr="00B3500E">
        <w:rPr>
          <w:rFonts w:ascii="Times New Roman" w:eastAsia="Times New Roman" w:hAnsi="Times New Roman" w:cs="Times New Roman"/>
          <w:sz w:val="20"/>
          <w:szCs w:val="20"/>
          <w:lang w:val="en-GB"/>
        </w:rPr>
        <w:t>]</w:t>
      </w:r>
      <w:r w:rsidRPr="00B3500E">
        <w:rPr>
          <w:rFonts w:ascii="Times New Roman" w:eastAsia="Times New Roman" w:hAnsi="Times New Roman" w:cs="Times New Roman"/>
          <w:sz w:val="20"/>
          <w:szCs w:val="20"/>
          <w:lang w:val="en-GB"/>
        </w:rPr>
        <w:t>.</w:t>
      </w:r>
      <w:r w:rsidR="00B3500E" w:rsidRPr="00B3500E">
        <w:rPr>
          <w:rFonts w:ascii="Times New Roman" w:eastAsia="Times New Roman" w:hAnsi="Times New Roman" w:cs="Times New Roman"/>
          <w:sz w:val="20"/>
          <w:szCs w:val="20"/>
          <w:lang w:val="en-GB"/>
        </w:rPr>
        <w:t xml:space="preserve"> </w:t>
      </w:r>
      <w:r w:rsidR="0050583A" w:rsidRPr="00B3500E">
        <w:rPr>
          <w:rFonts w:ascii="Times New Roman" w:hAnsi="Times New Roman" w:cs="Times New Roman"/>
          <w:sz w:val="20"/>
          <w:szCs w:val="20"/>
          <w:lang w:val="en-GB"/>
        </w:rPr>
        <w:t>Lactose is the major carbohydrate of milk, occuring at 4.5</w:t>
      </w:r>
      <w:r w:rsidR="00EA5619">
        <w:rPr>
          <w:rFonts w:ascii="Times New Roman" w:hAnsi="Times New Roman" w:cs="Times New Roman"/>
          <w:sz w:val="20"/>
          <w:szCs w:val="20"/>
          <w:lang w:val="en-GB"/>
        </w:rPr>
        <w:t xml:space="preserve"> </w:t>
      </w:r>
      <w:r w:rsidR="0050583A" w:rsidRPr="00B3500E">
        <w:rPr>
          <w:rFonts w:ascii="Times New Roman" w:hAnsi="Times New Roman" w:cs="Times New Roman"/>
          <w:sz w:val="20"/>
          <w:szCs w:val="20"/>
          <w:lang w:val="en-GB"/>
        </w:rPr>
        <w:t>-</w:t>
      </w:r>
      <w:r w:rsidR="00EA5619">
        <w:rPr>
          <w:rFonts w:ascii="Times New Roman" w:hAnsi="Times New Roman" w:cs="Times New Roman"/>
          <w:sz w:val="20"/>
          <w:szCs w:val="20"/>
          <w:lang w:val="en-GB"/>
        </w:rPr>
        <w:t xml:space="preserve"> </w:t>
      </w:r>
      <w:r w:rsidR="0050583A" w:rsidRPr="00B3500E">
        <w:rPr>
          <w:rFonts w:ascii="Times New Roman" w:hAnsi="Times New Roman" w:cs="Times New Roman"/>
          <w:sz w:val="20"/>
          <w:szCs w:val="20"/>
          <w:lang w:val="en-GB"/>
        </w:rPr>
        <w:t>4.9% level [9].</w:t>
      </w:r>
    </w:p>
    <w:p w:rsidR="0050583A" w:rsidRPr="00B3500E" w:rsidRDefault="0050583A" w:rsidP="0050583A">
      <w:pPr>
        <w:pStyle w:val="BodyTextIndent2"/>
        <w:spacing w:line="276" w:lineRule="auto"/>
        <w:ind w:firstLine="709"/>
        <w:rPr>
          <w:sz w:val="20"/>
          <w:lang w:val="en-GB"/>
        </w:rPr>
      </w:pPr>
      <w:r w:rsidRPr="00B3500E">
        <w:rPr>
          <w:sz w:val="20"/>
          <w:lang w:val="en-GB"/>
        </w:rPr>
        <w:t xml:space="preserve">The normal pH values of cow’s milk range between </w:t>
      </w:r>
      <w:r w:rsidR="00AE11CA" w:rsidRPr="00B3500E">
        <w:rPr>
          <w:sz w:val="20"/>
          <w:lang w:val="en-GB"/>
        </w:rPr>
        <w:t>6.3</w:t>
      </w:r>
      <w:r w:rsidR="00B3500E" w:rsidRPr="00B3500E">
        <w:rPr>
          <w:sz w:val="20"/>
          <w:lang w:val="en-GB"/>
        </w:rPr>
        <w:t>and</w:t>
      </w:r>
      <w:r w:rsidR="00AE11CA" w:rsidRPr="00B3500E">
        <w:rPr>
          <w:sz w:val="20"/>
          <w:lang w:val="en-GB"/>
        </w:rPr>
        <w:t xml:space="preserve"> </w:t>
      </w:r>
      <w:r w:rsidR="00B3500E" w:rsidRPr="00B3500E">
        <w:rPr>
          <w:sz w:val="20"/>
          <w:lang w:val="en-GB"/>
        </w:rPr>
        <w:t>6.8 [2, 6, 8</w:t>
      </w:r>
      <w:r w:rsidRPr="00B3500E">
        <w:rPr>
          <w:sz w:val="20"/>
          <w:lang w:val="en-GB"/>
        </w:rPr>
        <w:t>].</w:t>
      </w:r>
    </w:p>
    <w:p w:rsidR="0050583A" w:rsidRPr="00B3500E" w:rsidRDefault="0050583A" w:rsidP="0050583A">
      <w:pPr>
        <w:pStyle w:val="BodyTextIndent2"/>
        <w:spacing w:line="276" w:lineRule="auto"/>
        <w:ind w:firstLine="709"/>
        <w:rPr>
          <w:sz w:val="20"/>
          <w:lang w:val="en-GB"/>
        </w:rPr>
      </w:pPr>
      <w:r w:rsidRPr="00B3500E">
        <w:rPr>
          <w:sz w:val="20"/>
          <w:lang w:val="en-GB"/>
        </w:rPr>
        <w:t xml:space="preserve">Electrical conductivity (G) is a biophysical parameter that can be used for assessing the quality of milk. </w:t>
      </w:r>
    </w:p>
    <w:p w:rsidR="00E95047" w:rsidRPr="00B3500E" w:rsidRDefault="00E95047" w:rsidP="001F6A79">
      <w:pPr>
        <w:spacing w:after="0"/>
        <w:ind w:firstLine="709"/>
        <w:jc w:val="both"/>
        <w:rPr>
          <w:rFonts w:ascii="Times New Roman" w:eastAsia="Times New Roman" w:hAnsi="Times New Roman" w:cs="Times New Roman"/>
          <w:sz w:val="20"/>
          <w:szCs w:val="20"/>
          <w:lang w:val="en-GB"/>
        </w:rPr>
      </w:pPr>
    </w:p>
    <w:p w:rsidR="004B771D" w:rsidRPr="00B3500E" w:rsidRDefault="000217F4" w:rsidP="001F6A79">
      <w:pPr>
        <w:spacing w:after="0"/>
        <w:ind w:firstLine="709"/>
        <w:jc w:val="both"/>
        <w:rPr>
          <w:rFonts w:ascii="Times New Roman" w:eastAsia="Times New Roman" w:hAnsi="Times New Roman" w:cs="Times New Roman"/>
          <w:sz w:val="20"/>
          <w:szCs w:val="20"/>
          <w:lang w:val="en-GB"/>
        </w:rPr>
      </w:pPr>
      <w:r w:rsidRPr="00B3500E">
        <w:rPr>
          <w:rFonts w:ascii="Times New Roman" w:hAnsi="Times New Roman" w:cs="Times New Roman"/>
          <w:sz w:val="20"/>
          <w:szCs w:val="20"/>
          <w:lang w:val="en-GB"/>
        </w:rPr>
        <w:lastRenderedPageBreak/>
        <w:t>Milk can undergo different changes during its preparation (boiling and microwaving) or processing, which may include moderate or severe heat treatment that can l</w:t>
      </w:r>
      <w:r w:rsidR="00E95047" w:rsidRPr="00B3500E">
        <w:rPr>
          <w:rFonts w:ascii="Times New Roman" w:hAnsi="Times New Roman" w:cs="Times New Roman"/>
          <w:sz w:val="20"/>
          <w:szCs w:val="20"/>
          <w:lang w:val="en-GB"/>
        </w:rPr>
        <w:t>ead to undesirable changes [</w:t>
      </w:r>
      <w:r w:rsidR="00AA1D62" w:rsidRPr="00B3500E">
        <w:rPr>
          <w:rFonts w:ascii="Times New Roman" w:hAnsi="Times New Roman" w:cs="Times New Roman"/>
          <w:sz w:val="20"/>
          <w:szCs w:val="20"/>
          <w:lang w:val="en-GB"/>
        </w:rPr>
        <w:t>3</w:t>
      </w:r>
      <w:r w:rsidRPr="00B3500E">
        <w:rPr>
          <w:rFonts w:ascii="Times New Roman" w:hAnsi="Times New Roman" w:cs="Times New Roman"/>
          <w:sz w:val="20"/>
          <w:szCs w:val="20"/>
          <w:lang w:val="en-GB"/>
        </w:rPr>
        <w:t>,</w:t>
      </w:r>
      <w:r w:rsidR="00AA1D62" w:rsidRPr="00B3500E">
        <w:rPr>
          <w:rFonts w:ascii="Times New Roman" w:hAnsi="Times New Roman" w:cs="Times New Roman"/>
          <w:sz w:val="20"/>
          <w:szCs w:val="20"/>
          <w:lang w:val="en-GB"/>
        </w:rPr>
        <w:t>4,</w:t>
      </w:r>
      <w:r w:rsidR="00B3500E" w:rsidRPr="00B3500E">
        <w:rPr>
          <w:rFonts w:ascii="Times New Roman" w:hAnsi="Times New Roman" w:cs="Times New Roman"/>
          <w:sz w:val="20"/>
          <w:szCs w:val="20"/>
          <w:lang w:val="en-GB"/>
        </w:rPr>
        <w:t xml:space="preserve"> </w:t>
      </w:r>
      <w:r w:rsidR="00AA1D62" w:rsidRPr="00B3500E">
        <w:rPr>
          <w:rFonts w:ascii="Times New Roman" w:hAnsi="Times New Roman" w:cs="Times New Roman"/>
          <w:sz w:val="20"/>
          <w:szCs w:val="20"/>
          <w:lang w:val="en-GB"/>
        </w:rPr>
        <w:t>5</w:t>
      </w:r>
      <w:r w:rsidRPr="00B3500E">
        <w:rPr>
          <w:rFonts w:ascii="Times New Roman" w:hAnsi="Times New Roman" w:cs="Times New Roman"/>
          <w:sz w:val="20"/>
          <w:szCs w:val="20"/>
          <w:lang w:val="en-GB"/>
        </w:rPr>
        <w:t>].</w:t>
      </w:r>
    </w:p>
    <w:p w:rsidR="004B60BE" w:rsidRPr="00B3500E" w:rsidRDefault="004B60BE" w:rsidP="001F6A79">
      <w:pPr>
        <w:pStyle w:val="BodyTextIndent2"/>
        <w:spacing w:line="276" w:lineRule="auto"/>
        <w:ind w:firstLine="709"/>
        <w:rPr>
          <w:sz w:val="20"/>
          <w:lang w:val="en-GB"/>
        </w:rPr>
      </w:pPr>
      <w:r w:rsidRPr="00B3500E">
        <w:rPr>
          <w:sz w:val="20"/>
          <w:lang w:val="en-GB"/>
        </w:rPr>
        <w:t>The aim of the present paper is to study the effect of boiling on the pH, electrical conductivity and lactose content, as well as to evaluate the correlations among</w:t>
      </w:r>
      <w:r w:rsidR="00EA5619">
        <w:rPr>
          <w:sz w:val="20"/>
          <w:lang w:val="en-GB"/>
        </w:rPr>
        <w:t xml:space="preserve"> t</w:t>
      </w:r>
      <w:r w:rsidRPr="00B3500E">
        <w:rPr>
          <w:sz w:val="20"/>
          <w:lang w:val="en-GB"/>
        </w:rPr>
        <w:t xml:space="preserve">hese parameters. </w:t>
      </w:r>
    </w:p>
    <w:p w:rsidR="00403541" w:rsidRPr="00B3500E" w:rsidRDefault="00403541" w:rsidP="001F6A79">
      <w:pPr>
        <w:spacing w:after="0"/>
        <w:ind w:firstLine="709"/>
        <w:jc w:val="both"/>
        <w:rPr>
          <w:rFonts w:ascii="Times New Roman" w:hAnsi="Times New Roman" w:cs="Times New Roman"/>
          <w:sz w:val="20"/>
          <w:szCs w:val="20"/>
          <w:lang w:val="en-GB"/>
        </w:rPr>
      </w:pPr>
    </w:p>
    <w:p w:rsidR="004B60BE" w:rsidRPr="00B3500E" w:rsidRDefault="004B771D" w:rsidP="001F6A79">
      <w:pPr>
        <w:spacing w:after="0"/>
        <w:ind w:firstLine="709"/>
        <w:jc w:val="both"/>
        <w:rPr>
          <w:rFonts w:ascii="Times New Roman" w:hAnsi="Times New Roman" w:cs="Times New Roman"/>
          <w:b/>
          <w:sz w:val="20"/>
          <w:szCs w:val="20"/>
          <w:lang w:val="en-GB"/>
        </w:rPr>
      </w:pPr>
      <w:r w:rsidRPr="00B3500E">
        <w:rPr>
          <w:rFonts w:ascii="Times New Roman" w:hAnsi="Times New Roman" w:cs="Times New Roman"/>
          <w:b/>
          <w:sz w:val="20"/>
          <w:szCs w:val="20"/>
          <w:lang w:val="en-GB"/>
        </w:rPr>
        <w:t>MATERIAL AND METHODS</w:t>
      </w:r>
    </w:p>
    <w:p w:rsidR="000217F4" w:rsidRPr="00B3500E" w:rsidRDefault="000217F4" w:rsidP="001F6A79">
      <w:pPr>
        <w:pStyle w:val="BodyTextIndent2"/>
        <w:spacing w:line="240" w:lineRule="auto"/>
        <w:ind w:firstLine="709"/>
        <w:rPr>
          <w:sz w:val="20"/>
          <w:lang w:val="en-GB"/>
        </w:rPr>
      </w:pPr>
      <w:r w:rsidRPr="00B3500E">
        <w:rPr>
          <w:sz w:val="20"/>
          <w:lang w:val="en-GB"/>
        </w:rPr>
        <w:t>The research material was represented by 5 milk samples of 700 mL each, collected in milk containers from healthy cows</w:t>
      </w:r>
      <w:r w:rsidR="00B3500E" w:rsidRPr="00B3500E">
        <w:rPr>
          <w:sz w:val="20"/>
          <w:lang w:val="en-GB"/>
        </w:rPr>
        <w:t xml:space="preserve"> </w:t>
      </w:r>
      <w:r w:rsidR="00AE11CA" w:rsidRPr="00B3500E">
        <w:rPr>
          <w:sz w:val="20"/>
          <w:lang w:val="en-GB"/>
        </w:rPr>
        <w:t>raised in the</w:t>
      </w:r>
      <w:r w:rsidRPr="00B3500E">
        <w:rPr>
          <w:sz w:val="20"/>
          <w:lang w:val="en-GB"/>
        </w:rPr>
        <w:t xml:space="preserve"> University Farm</w:t>
      </w:r>
      <w:r w:rsidR="00AE11CA" w:rsidRPr="00B3500E">
        <w:rPr>
          <w:sz w:val="20"/>
          <w:lang w:val="en-GB"/>
        </w:rPr>
        <w:t>,</w:t>
      </w:r>
      <w:r w:rsidRPr="00B3500E">
        <w:rPr>
          <w:sz w:val="20"/>
          <w:lang w:val="en-GB"/>
        </w:rPr>
        <w:t xml:space="preserve"> in the month of March 2015. Immediately after milking</w:t>
      </w:r>
      <w:r w:rsidR="00AE11CA" w:rsidRPr="00B3500E">
        <w:rPr>
          <w:sz w:val="20"/>
          <w:lang w:val="en-GB"/>
        </w:rPr>
        <w:t>, the samples were</w:t>
      </w:r>
      <w:r w:rsidRPr="00B3500E">
        <w:rPr>
          <w:sz w:val="20"/>
          <w:lang w:val="en-GB"/>
        </w:rPr>
        <w:t xml:space="preserve"> transported to the laboratory for analysis.</w:t>
      </w:r>
    </w:p>
    <w:p w:rsidR="000217F4" w:rsidRPr="00B3500E" w:rsidRDefault="000217F4" w:rsidP="001F6A79">
      <w:pPr>
        <w:pStyle w:val="BodyTextIndent2"/>
        <w:spacing w:line="240" w:lineRule="auto"/>
        <w:ind w:firstLine="709"/>
        <w:rPr>
          <w:sz w:val="20"/>
          <w:lang w:val="en-GB"/>
        </w:rPr>
      </w:pPr>
      <w:r w:rsidRPr="00B3500E">
        <w:rPr>
          <w:sz w:val="20"/>
          <w:lang w:val="en-GB"/>
        </w:rPr>
        <w:t xml:space="preserve">The milk was divided in two </w:t>
      </w:r>
      <w:r w:rsidR="00AE11CA" w:rsidRPr="00B3500E">
        <w:rPr>
          <w:sz w:val="20"/>
          <w:lang w:val="en-GB"/>
        </w:rPr>
        <w:t>portions;</w:t>
      </w:r>
      <w:r w:rsidRPr="00B3500E">
        <w:rPr>
          <w:sz w:val="20"/>
          <w:lang w:val="en-GB"/>
        </w:rPr>
        <w:t xml:space="preserve"> the second portion was boiled</w:t>
      </w:r>
      <w:r w:rsidR="00AE11CA" w:rsidRPr="00B3500E">
        <w:rPr>
          <w:sz w:val="20"/>
          <w:lang w:val="en-GB"/>
        </w:rPr>
        <w:t>. The first portion was analysed</w:t>
      </w:r>
      <w:r w:rsidRPr="00B3500E">
        <w:rPr>
          <w:sz w:val="20"/>
          <w:lang w:val="en-GB"/>
        </w:rPr>
        <w:t xml:space="preserve"> as fresh samples and for the boiled milk the analysis commenced after cooling.</w:t>
      </w:r>
    </w:p>
    <w:p w:rsidR="000217F4" w:rsidRPr="00B3500E" w:rsidRDefault="000217F4" w:rsidP="001F6A79">
      <w:pPr>
        <w:pStyle w:val="BodyTextIndent2"/>
        <w:spacing w:line="240" w:lineRule="auto"/>
        <w:ind w:firstLine="709"/>
        <w:rPr>
          <w:sz w:val="20"/>
          <w:lang w:val="en-GB"/>
        </w:rPr>
      </w:pPr>
      <w:r w:rsidRPr="00B3500E">
        <w:rPr>
          <w:sz w:val="20"/>
          <w:lang w:val="en-GB"/>
        </w:rPr>
        <w:t>Ten samples were analysed: 5 samples of fresh milk and 5 samples of boiled milk.</w:t>
      </w:r>
    </w:p>
    <w:p w:rsidR="004B60BE" w:rsidRPr="00B3500E" w:rsidRDefault="003B40DD" w:rsidP="003B40DD">
      <w:pPr>
        <w:spacing w:after="0" w:line="240" w:lineRule="auto"/>
        <w:ind w:firstLine="709"/>
        <w:jc w:val="both"/>
        <w:rPr>
          <w:rFonts w:ascii="Times New Roman" w:hAnsi="Times New Roman" w:cs="Times New Roman"/>
          <w:sz w:val="20"/>
          <w:szCs w:val="20"/>
          <w:lang w:val="en-GB"/>
        </w:rPr>
      </w:pPr>
      <w:r w:rsidRPr="00B3500E">
        <w:rPr>
          <w:rFonts w:ascii="Times New Roman" w:hAnsi="Times New Roman" w:cs="Times New Roman"/>
          <w:sz w:val="20"/>
          <w:szCs w:val="20"/>
          <w:lang w:val="en-GB"/>
        </w:rPr>
        <w:t>The e</w:t>
      </w:r>
      <w:r w:rsidR="000217F4" w:rsidRPr="00B3500E">
        <w:rPr>
          <w:rFonts w:ascii="Times New Roman" w:hAnsi="Times New Roman" w:cs="Times New Roman"/>
          <w:sz w:val="20"/>
          <w:szCs w:val="20"/>
          <w:lang w:val="en-GB"/>
        </w:rPr>
        <w:t xml:space="preserve">valuation of changes in the lactose content of the milk samples was </w:t>
      </w:r>
      <w:r w:rsidR="00AE11CA" w:rsidRPr="00B3500E">
        <w:rPr>
          <w:rFonts w:ascii="Times New Roman" w:hAnsi="Times New Roman" w:cs="Times New Roman"/>
          <w:sz w:val="20"/>
          <w:szCs w:val="20"/>
          <w:lang w:val="en-GB"/>
        </w:rPr>
        <w:t>performed</w:t>
      </w:r>
      <w:r w:rsidR="00B3500E" w:rsidRPr="00B3500E">
        <w:rPr>
          <w:rFonts w:ascii="Times New Roman" w:hAnsi="Times New Roman" w:cs="Times New Roman"/>
          <w:sz w:val="20"/>
          <w:szCs w:val="20"/>
          <w:lang w:val="en-GB"/>
        </w:rPr>
        <w:t xml:space="preserve"> </w:t>
      </w:r>
      <w:r w:rsidR="000217F4" w:rsidRPr="00B3500E">
        <w:rPr>
          <w:rFonts w:ascii="Times New Roman" w:hAnsi="Times New Roman" w:cs="Times New Roman"/>
          <w:sz w:val="20"/>
          <w:szCs w:val="20"/>
          <w:lang w:val="en-GB"/>
        </w:rPr>
        <w:t>using the instrument MilkoSca</w:t>
      </w:r>
      <w:r w:rsidR="00DA4AA8" w:rsidRPr="00B3500E">
        <w:rPr>
          <w:rFonts w:ascii="Times New Roman" w:hAnsi="Times New Roman" w:cs="Times New Roman"/>
          <w:sz w:val="20"/>
          <w:szCs w:val="20"/>
          <w:lang w:val="en-GB"/>
        </w:rPr>
        <w:t>n</w:t>
      </w:r>
      <w:r w:rsidR="000217F4" w:rsidRPr="00B3500E">
        <w:rPr>
          <w:rFonts w:ascii="Times New Roman" w:hAnsi="Times New Roman" w:cs="Times New Roman"/>
          <w:sz w:val="20"/>
          <w:szCs w:val="20"/>
          <w:lang w:val="en-GB"/>
        </w:rPr>
        <w:t xml:space="preserve"> S54B, which </w:t>
      </w:r>
      <w:r w:rsidR="00403541" w:rsidRPr="00B3500E">
        <w:rPr>
          <w:rFonts w:ascii="Times New Roman" w:hAnsi="Times New Roman" w:cs="Times New Roman"/>
          <w:sz w:val="20"/>
          <w:szCs w:val="20"/>
          <w:lang w:val="en-GB"/>
        </w:rPr>
        <w:t>works in infrared spectrometry</w:t>
      </w:r>
      <w:r w:rsidR="00DA4AA8" w:rsidRPr="00B3500E">
        <w:rPr>
          <w:rFonts w:ascii="Times New Roman" w:eastAsia="Times New Roman" w:hAnsi="Times New Roman" w:cs="Times New Roman"/>
          <w:sz w:val="20"/>
          <w:szCs w:val="20"/>
          <w:lang w:val="en-GB"/>
        </w:rPr>
        <w:t xml:space="preserve">. </w:t>
      </w:r>
      <w:r w:rsidR="004B60BE" w:rsidRPr="00B3500E">
        <w:rPr>
          <w:rFonts w:ascii="Times New Roman" w:hAnsi="Times New Roman" w:cs="Times New Roman"/>
          <w:sz w:val="20"/>
          <w:szCs w:val="20"/>
          <w:lang w:val="en-GB"/>
        </w:rPr>
        <w:t>The pH was determined by a digital pH meter OP-211/2, connected with a combined electrode of the type OP-0808P; electrical conductivity was measured with an</w:t>
      </w:r>
      <w:r w:rsidR="00B3500E" w:rsidRPr="00B3500E">
        <w:rPr>
          <w:rFonts w:ascii="Times New Roman" w:hAnsi="Times New Roman" w:cs="Times New Roman"/>
          <w:sz w:val="20"/>
          <w:szCs w:val="20"/>
          <w:lang w:val="en-GB"/>
        </w:rPr>
        <w:t xml:space="preserve"> </w:t>
      </w:r>
      <w:r w:rsidR="004B60BE" w:rsidRPr="00B3500E">
        <w:rPr>
          <w:rFonts w:ascii="Times New Roman" w:hAnsi="Times New Roman" w:cs="Times New Roman"/>
          <w:sz w:val="20"/>
          <w:szCs w:val="20"/>
          <w:lang w:val="en-GB"/>
        </w:rPr>
        <w:t>OK 112</w:t>
      </w:r>
      <w:r w:rsidR="00B3500E" w:rsidRPr="00B3500E">
        <w:rPr>
          <w:rFonts w:ascii="Times New Roman" w:hAnsi="Times New Roman" w:cs="Times New Roman"/>
          <w:sz w:val="20"/>
          <w:szCs w:val="20"/>
          <w:lang w:val="en-GB"/>
        </w:rPr>
        <w:t xml:space="preserve"> </w:t>
      </w:r>
      <w:r w:rsidR="004B60BE" w:rsidRPr="00B3500E">
        <w:rPr>
          <w:rFonts w:ascii="Times New Roman" w:hAnsi="Times New Roman" w:cs="Times New Roman"/>
          <w:sz w:val="20"/>
          <w:szCs w:val="20"/>
          <w:lang w:val="en-GB"/>
        </w:rPr>
        <w:t>conductometer</w:t>
      </w:r>
      <w:r w:rsidR="00B3500E" w:rsidRPr="00B3500E">
        <w:rPr>
          <w:rFonts w:ascii="Times New Roman" w:hAnsi="Times New Roman" w:cs="Times New Roman"/>
          <w:sz w:val="20"/>
          <w:szCs w:val="20"/>
          <w:lang w:val="en-GB"/>
        </w:rPr>
        <w:t xml:space="preserve"> </w:t>
      </w:r>
      <w:r w:rsidR="00D963D2" w:rsidRPr="00B3500E">
        <w:rPr>
          <w:rFonts w:ascii="Times New Roman" w:hAnsi="Times New Roman" w:cs="Times New Roman"/>
          <w:sz w:val="20"/>
          <w:szCs w:val="20"/>
          <w:lang w:val="en-GB"/>
        </w:rPr>
        <w:t xml:space="preserve">in the </w:t>
      </w:r>
      <w:r w:rsidR="00C62541">
        <w:rPr>
          <w:rFonts w:ascii="Times New Roman" w:hAnsi="Times New Roman" w:cs="Times New Roman"/>
          <w:sz w:val="20"/>
          <w:szCs w:val="20"/>
          <w:lang w:val="en-GB"/>
        </w:rPr>
        <w:t>B</w:t>
      </w:r>
      <w:r w:rsidR="00D963D2" w:rsidRPr="00B3500E">
        <w:rPr>
          <w:rFonts w:ascii="Times New Roman" w:hAnsi="Times New Roman" w:cs="Times New Roman"/>
          <w:sz w:val="20"/>
          <w:szCs w:val="20"/>
          <w:lang w:val="en-GB"/>
        </w:rPr>
        <w:t>iophysics laboratory</w:t>
      </w:r>
      <w:r w:rsidR="00B3500E" w:rsidRPr="00B3500E">
        <w:rPr>
          <w:rFonts w:ascii="Times New Roman" w:hAnsi="Times New Roman" w:cs="Times New Roman"/>
          <w:sz w:val="20"/>
          <w:szCs w:val="20"/>
          <w:lang w:val="en-GB"/>
        </w:rPr>
        <w:t xml:space="preserve"> </w:t>
      </w:r>
      <w:r w:rsidR="00D963D2" w:rsidRPr="00B3500E">
        <w:rPr>
          <w:rFonts w:ascii="Times New Roman" w:hAnsi="Times New Roman" w:cs="Times New Roman"/>
          <w:sz w:val="20"/>
          <w:szCs w:val="20"/>
          <w:lang w:val="en-GB"/>
        </w:rPr>
        <w:t xml:space="preserve">at </w:t>
      </w:r>
      <w:r w:rsidR="00AE11CA" w:rsidRPr="00B3500E">
        <w:rPr>
          <w:rFonts w:ascii="Times New Roman" w:hAnsi="Times New Roman" w:cs="Times New Roman"/>
          <w:sz w:val="20"/>
          <w:szCs w:val="20"/>
          <w:lang w:val="en-GB"/>
        </w:rPr>
        <w:t>“</w:t>
      </w:r>
      <w:r w:rsidR="00D963D2" w:rsidRPr="00B3500E">
        <w:rPr>
          <w:rFonts w:ascii="Times New Roman" w:hAnsi="Times New Roman" w:cs="Times New Roman"/>
          <w:iCs/>
          <w:sz w:val="20"/>
          <w:szCs w:val="20"/>
          <w:lang w:val="en-GB"/>
        </w:rPr>
        <w:t>Victor Babeş” Univ</w:t>
      </w:r>
      <w:r w:rsidR="001F6A79" w:rsidRPr="00B3500E">
        <w:rPr>
          <w:rFonts w:ascii="Times New Roman" w:hAnsi="Times New Roman" w:cs="Times New Roman"/>
          <w:iCs/>
          <w:sz w:val="20"/>
          <w:szCs w:val="20"/>
          <w:lang w:val="en-GB"/>
        </w:rPr>
        <w:t>ersity of Medicine and Pharmacy</w:t>
      </w:r>
      <w:r w:rsidR="00EA5619">
        <w:rPr>
          <w:rFonts w:ascii="Times New Roman" w:hAnsi="Times New Roman" w:cs="Times New Roman"/>
          <w:iCs/>
          <w:sz w:val="20"/>
          <w:szCs w:val="20"/>
          <w:lang w:val="en-GB"/>
        </w:rPr>
        <w:t xml:space="preserve"> </w:t>
      </w:r>
      <w:r w:rsidR="00D963D2" w:rsidRPr="00B3500E">
        <w:rPr>
          <w:rFonts w:ascii="Times New Roman" w:hAnsi="Times New Roman" w:cs="Times New Roman"/>
          <w:sz w:val="20"/>
          <w:szCs w:val="20"/>
          <w:lang w:val="en-GB"/>
        </w:rPr>
        <w:t>from Timisoara.</w:t>
      </w:r>
    </w:p>
    <w:p w:rsidR="004B60BE" w:rsidRPr="00B3500E" w:rsidRDefault="004B60BE" w:rsidP="001F6A79">
      <w:pPr>
        <w:pStyle w:val="BodyTextIndent2"/>
        <w:spacing w:line="240" w:lineRule="auto"/>
        <w:ind w:firstLine="709"/>
        <w:rPr>
          <w:sz w:val="20"/>
          <w:lang w:val="en-GB"/>
        </w:rPr>
      </w:pPr>
      <w:r w:rsidRPr="00B3500E">
        <w:rPr>
          <w:sz w:val="20"/>
          <w:lang w:val="en-GB"/>
        </w:rPr>
        <w:t>The results were processed statistically with ANOVA</w:t>
      </w:r>
      <w:r w:rsidR="00EA5619">
        <w:rPr>
          <w:sz w:val="20"/>
          <w:lang w:val="en-GB"/>
        </w:rPr>
        <w:t xml:space="preserve"> </w:t>
      </w:r>
      <w:r w:rsidR="000217F4" w:rsidRPr="00B3500E">
        <w:rPr>
          <w:sz w:val="20"/>
          <w:lang w:val="en-GB"/>
        </w:rPr>
        <w:t>and XLSTAT 2015.1 software programme</w:t>
      </w:r>
      <w:r w:rsidR="00B3500E" w:rsidRPr="00B3500E">
        <w:rPr>
          <w:sz w:val="20"/>
          <w:lang w:val="en-GB"/>
        </w:rPr>
        <w:t xml:space="preserve"> </w:t>
      </w:r>
      <w:r w:rsidR="00AE11CA" w:rsidRPr="00B3500E">
        <w:rPr>
          <w:sz w:val="20"/>
          <w:lang w:val="en-GB"/>
        </w:rPr>
        <w:t xml:space="preserve">and they </w:t>
      </w:r>
      <w:r w:rsidRPr="00B3500E">
        <w:rPr>
          <w:sz w:val="20"/>
          <w:lang w:val="en-GB"/>
        </w:rPr>
        <w:t>are presented as averages ± SD (standard deviation).</w:t>
      </w:r>
      <w:r w:rsidR="000217F4" w:rsidRPr="00B3500E">
        <w:rPr>
          <w:sz w:val="20"/>
          <w:lang w:val="en-GB"/>
        </w:rPr>
        <w:t>Student test was used for the statistical evaluation, p&lt;0.05 was considered as significant.</w:t>
      </w:r>
    </w:p>
    <w:p w:rsidR="004B60BE" w:rsidRPr="00B3500E" w:rsidRDefault="004B60BE" w:rsidP="001F6A79">
      <w:pPr>
        <w:spacing w:after="0"/>
        <w:ind w:firstLine="709"/>
        <w:jc w:val="both"/>
        <w:rPr>
          <w:rFonts w:ascii="Times New Roman" w:eastAsia="Times New Roman" w:hAnsi="Times New Roman" w:cs="Times New Roman"/>
          <w:sz w:val="20"/>
          <w:szCs w:val="20"/>
          <w:lang w:val="en-GB"/>
        </w:rPr>
      </w:pPr>
    </w:p>
    <w:p w:rsidR="004B771D" w:rsidRPr="00B3500E" w:rsidRDefault="004B771D" w:rsidP="001F6A79">
      <w:pPr>
        <w:spacing w:after="0"/>
        <w:ind w:firstLine="709"/>
        <w:jc w:val="both"/>
        <w:rPr>
          <w:rFonts w:ascii="Times New Roman" w:eastAsia="Times New Roman" w:hAnsi="Times New Roman" w:cs="Times New Roman"/>
          <w:b/>
          <w:sz w:val="20"/>
          <w:szCs w:val="20"/>
          <w:lang w:val="en-GB"/>
        </w:rPr>
      </w:pPr>
      <w:r w:rsidRPr="00B3500E">
        <w:rPr>
          <w:rFonts w:ascii="Times New Roman" w:eastAsia="Times New Roman" w:hAnsi="Times New Roman" w:cs="Times New Roman"/>
          <w:b/>
          <w:sz w:val="20"/>
          <w:szCs w:val="20"/>
          <w:lang w:val="en-GB"/>
        </w:rPr>
        <w:t>RESULTS AND DISC</w:t>
      </w:r>
      <w:r w:rsidR="00AE11CA" w:rsidRPr="00B3500E">
        <w:rPr>
          <w:rFonts w:ascii="Times New Roman" w:eastAsia="Times New Roman" w:hAnsi="Times New Roman" w:cs="Times New Roman"/>
          <w:b/>
          <w:sz w:val="20"/>
          <w:szCs w:val="20"/>
          <w:lang w:val="en-GB"/>
        </w:rPr>
        <w:t>U</w:t>
      </w:r>
      <w:r w:rsidRPr="00B3500E">
        <w:rPr>
          <w:rFonts w:ascii="Times New Roman" w:eastAsia="Times New Roman" w:hAnsi="Times New Roman" w:cs="Times New Roman"/>
          <w:b/>
          <w:sz w:val="20"/>
          <w:szCs w:val="20"/>
          <w:lang w:val="en-GB"/>
        </w:rPr>
        <w:t>SSIONS</w:t>
      </w:r>
    </w:p>
    <w:p w:rsidR="00D963D2" w:rsidRPr="00B3500E" w:rsidRDefault="00D963D2" w:rsidP="001F6A79">
      <w:pPr>
        <w:spacing w:after="0" w:line="240" w:lineRule="auto"/>
        <w:ind w:firstLine="709"/>
        <w:jc w:val="both"/>
        <w:rPr>
          <w:rFonts w:ascii="Times New Roman" w:hAnsi="Times New Roman" w:cs="Times New Roman"/>
          <w:sz w:val="20"/>
          <w:szCs w:val="20"/>
          <w:lang w:val="en-GB"/>
        </w:rPr>
      </w:pPr>
      <w:r w:rsidRPr="00B3500E">
        <w:rPr>
          <w:rFonts w:ascii="Times New Roman" w:eastAsia="Times New Roman" w:hAnsi="Times New Roman" w:cs="Times New Roman"/>
          <w:sz w:val="20"/>
          <w:szCs w:val="20"/>
          <w:lang w:val="en-GB"/>
        </w:rPr>
        <w:t xml:space="preserve">Table 1 shows the percentage (average ±SD) of the chemical composition of cow milk. </w:t>
      </w:r>
      <w:r w:rsidRPr="00B3500E">
        <w:rPr>
          <w:rFonts w:ascii="Times New Roman" w:hAnsi="Times New Roman" w:cs="Times New Roman"/>
          <w:sz w:val="20"/>
          <w:szCs w:val="20"/>
          <w:lang w:val="en-GB"/>
        </w:rPr>
        <w:t>Table 2 shows the correlations between physico - chemical characteristics of milk.</w:t>
      </w:r>
    </w:p>
    <w:p w:rsidR="00F32B3A" w:rsidRPr="00B3500E" w:rsidRDefault="00F32B3A" w:rsidP="001F6A79">
      <w:pPr>
        <w:spacing w:after="0" w:line="240" w:lineRule="auto"/>
        <w:ind w:firstLine="709"/>
        <w:jc w:val="both"/>
        <w:rPr>
          <w:rFonts w:ascii="Times New Roman" w:hAnsi="Times New Roman" w:cs="Times New Roman"/>
          <w:sz w:val="20"/>
          <w:szCs w:val="20"/>
          <w:lang w:val="en-GB"/>
        </w:rPr>
      </w:pPr>
    </w:p>
    <w:p w:rsidR="00D963D2" w:rsidRPr="00B3500E" w:rsidRDefault="00D963D2" w:rsidP="00F32B3A">
      <w:pPr>
        <w:autoSpaceDE w:val="0"/>
        <w:autoSpaceDN w:val="0"/>
        <w:adjustRightInd w:val="0"/>
        <w:spacing w:after="0" w:line="240" w:lineRule="auto"/>
        <w:ind w:left="4320" w:firstLine="720"/>
        <w:jc w:val="center"/>
        <w:rPr>
          <w:rFonts w:ascii="Times New Roman" w:hAnsi="Times New Roman" w:cs="Times New Roman"/>
          <w:b/>
          <w:bCs/>
          <w:sz w:val="20"/>
          <w:szCs w:val="20"/>
          <w:lang w:val="en-GB"/>
        </w:rPr>
      </w:pPr>
      <w:r w:rsidRPr="00B3500E">
        <w:rPr>
          <w:rFonts w:ascii="Times New Roman" w:hAnsi="Times New Roman" w:cs="Times New Roman"/>
          <w:i/>
          <w:sz w:val="20"/>
          <w:szCs w:val="20"/>
          <w:lang w:val="en-GB"/>
        </w:rPr>
        <w:t>Table 1.</w:t>
      </w:r>
    </w:p>
    <w:p w:rsidR="00D963D2" w:rsidRPr="00B3500E" w:rsidRDefault="00D963D2" w:rsidP="00F32B3A">
      <w:pPr>
        <w:autoSpaceDE w:val="0"/>
        <w:autoSpaceDN w:val="0"/>
        <w:adjustRightInd w:val="0"/>
        <w:spacing w:after="0" w:line="240" w:lineRule="auto"/>
        <w:jc w:val="center"/>
        <w:rPr>
          <w:rFonts w:ascii="Times New Roman" w:hAnsi="Times New Roman" w:cs="Times New Roman"/>
          <w:sz w:val="20"/>
          <w:szCs w:val="20"/>
          <w:lang w:val="en-GB"/>
        </w:rPr>
      </w:pPr>
      <w:r w:rsidRPr="00B3500E">
        <w:rPr>
          <w:rFonts w:ascii="Times New Roman" w:hAnsi="Times New Roman" w:cs="Times New Roman"/>
          <w:sz w:val="20"/>
          <w:szCs w:val="20"/>
          <w:lang w:val="en-GB"/>
        </w:rPr>
        <w:t>Effect of boiling on</w:t>
      </w:r>
      <w:r w:rsidR="00AE11CA" w:rsidRPr="00B3500E">
        <w:rPr>
          <w:rFonts w:ascii="Times New Roman" w:hAnsi="Times New Roman" w:cs="Times New Roman"/>
          <w:sz w:val="20"/>
          <w:szCs w:val="20"/>
          <w:lang w:val="en-GB"/>
        </w:rPr>
        <w:t xml:space="preserve"> the physic</w:t>
      </w:r>
      <w:r w:rsidR="003B40DD" w:rsidRPr="00B3500E">
        <w:rPr>
          <w:rFonts w:ascii="Times New Roman" w:hAnsi="Times New Roman" w:cs="Times New Roman"/>
          <w:sz w:val="20"/>
          <w:szCs w:val="20"/>
          <w:lang w:val="en-GB"/>
        </w:rPr>
        <w:t>o - chemical parameter</w:t>
      </w:r>
      <w:r w:rsidRPr="00B3500E">
        <w:rPr>
          <w:rFonts w:ascii="Times New Roman" w:hAnsi="Times New Roman" w:cs="Times New Roman"/>
          <w:sz w:val="20"/>
          <w:szCs w:val="20"/>
          <w:lang w:val="en-GB"/>
        </w:rPr>
        <w:t xml:space="preserve"> averages (±SD)</w:t>
      </w:r>
    </w:p>
    <w:tbl>
      <w:tblPr>
        <w:tblW w:w="3471" w:type="pct"/>
        <w:jc w:val="center"/>
        <w:tblInd w:w="10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333"/>
        <w:gridCol w:w="1529"/>
        <w:gridCol w:w="1415"/>
        <w:gridCol w:w="1418"/>
      </w:tblGrid>
      <w:tr w:rsidR="00D963D2" w:rsidRPr="00B3500E" w:rsidTr="001F6A79">
        <w:trPr>
          <w:trHeight w:val="271"/>
          <w:jc w:val="center"/>
        </w:trPr>
        <w:tc>
          <w:tcPr>
            <w:tcW w:w="1170" w:type="pct"/>
            <w:vAlign w:val="center"/>
          </w:tcPr>
          <w:p w:rsidR="00D963D2" w:rsidRPr="00B3500E" w:rsidRDefault="00D963D2" w:rsidP="00F32B3A">
            <w:pPr>
              <w:spacing w:after="0" w:line="240" w:lineRule="auto"/>
              <w:jc w:val="center"/>
              <w:rPr>
                <w:rFonts w:ascii="Times New Roman" w:hAnsi="Times New Roman" w:cs="Times New Roman"/>
                <w:sz w:val="20"/>
                <w:szCs w:val="20"/>
                <w:lang w:val="en-GB"/>
              </w:rPr>
            </w:pPr>
          </w:p>
        </w:tc>
        <w:tc>
          <w:tcPr>
            <w:tcW w:w="1342" w:type="pct"/>
            <w:vAlign w:val="center"/>
          </w:tcPr>
          <w:p w:rsidR="00D963D2" w:rsidRPr="00B3500E" w:rsidRDefault="00D963D2" w:rsidP="00F32B3A">
            <w:pPr>
              <w:spacing w:after="0" w:line="240" w:lineRule="auto"/>
              <w:jc w:val="center"/>
              <w:rPr>
                <w:rFonts w:ascii="Times New Roman" w:hAnsi="Times New Roman" w:cs="Times New Roman"/>
                <w:sz w:val="20"/>
                <w:szCs w:val="20"/>
                <w:lang w:val="en-GB"/>
              </w:rPr>
            </w:pPr>
            <w:r w:rsidRPr="00B3500E">
              <w:rPr>
                <w:rFonts w:ascii="Times New Roman" w:eastAsia="Times New Roman" w:hAnsi="Times New Roman" w:cs="Times New Roman"/>
                <w:sz w:val="20"/>
                <w:szCs w:val="20"/>
                <w:lang w:val="en-GB"/>
              </w:rPr>
              <w:t>pH</w:t>
            </w:r>
          </w:p>
        </w:tc>
        <w:tc>
          <w:tcPr>
            <w:tcW w:w="1242" w:type="pct"/>
            <w:vAlign w:val="center"/>
          </w:tcPr>
          <w:p w:rsidR="00D963D2" w:rsidRPr="00B3500E" w:rsidRDefault="00D963D2" w:rsidP="00F32B3A">
            <w:pPr>
              <w:spacing w:after="0" w:line="240" w:lineRule="auto"/>
              <w:jc w:val="center"/>
              <w:rPr>
                <w:rFonts w:ascii="Times New Roman" w:hAnsi="Times New Roman" w:cs="Times New Roman"/>
                <w:sz w:val="20"/>
                <w:szCs w:val="20"/>
                <w:lang w:val="en-GB"/>
              </w:rPr>
            </w:pPr>
            <w:r w:rsidRPr="00B3500E">
              <w:rPr>
                <w:rFonts w:ascii="Times New Roman" w:eastAsia="Times New Roman" w:hAnsi="Times New Roman" w:cs="Times New Roman"/>
                <w:sz w:val="20"/>
                <w:szCs w:val="20"/>
                <w:lang w:val="en-GB"/>
              </w:rPr>
              <w:t>G</w:t>
            </w:r>
            <w:r w:rsidR="00B3500E" w:rsidRPr="00B3500E">
              <w:rPr>
                <w:rFonts w:ascii="Times New Roman" w:eastAsia="Times New Roman" w:hAnsi="Times New Roman" w:cs="Times New Roman"/>
                <w:sz w:val="20"/>
                <w:szCs w:val="20"/>
                <w:lang w:val="en-GB"/>
              </w:rPr>
              <w:t xml:space="preserve"> </w:t>
            </w:r>
            <w:r w:rsidRPr="00B3500E">
              <w:rPr>
                <w:rFonts w:ascii="Times New Roman" w:eastAsia="Times New Roman" w:hAnsi="Times New Roman" w:cs="Times New Roman"/>
                <w:sz w:val="20"/>
                <w:szCs w:val="20"/>
                <w:lang w:val="en-GB"/>
              </w:rPr>
              <w:t>[mS]</w:t>
            </w:r>
          </w:p>
        </w:tc>
        <w:tc>
          <w:tcPr>
            <w:tcW w:w="1245" w:type="pct"/>
            <w:vAlign w:val="center"/>
          </w:tcPr>
          <w:p w:rsidR="00D963D2" w:rsidRPr="00B3500E" w:rsidRDefault="00D963D2" w:rsidP="00F32B3A">
            <w:pPr>
              <w:spacing w:after="0" w:line="240" w:lineRule="auto"/>
              <w:jc w:val="center"/>
              <w:rPr>
                <w:rFonts w:ascii="Times New Roman" w:eastAsia="Times New Roman" w:hAnsi="Times New Roman" w:cs="Times New Roman"/>
                <w:sz w:val="20"/>
                <w:szCs w:val="20"/>
                <w:lang w:val="en-GB"/>
              </w:rPr>
            </w:pPr>
            <w:r w:rsidRPr="00B3500E">
              <w:rPr>
                <w:rFonts w:ascii="Times New Roman" w:eastAsia="Times New Roman" w:hAnsi="Times New Roman" w:cs="Times New Roman"/>
                <w:sz w:val="20"/>
                <w:szCs w:val="20"/>
                <w:lang w:val="en-GB"/>
              </w:rPr>
              <w:t>Lactose</w:t>
            </w:r>
            <w:r w:rsidR="00B3500E" w:rsidRPr="00B3500E">
              <w:rPr>
                <w:rFonts w:ascii="Times New Roman" w:eastAsia="Times New Roman" w:hAnsi="Times New Roman" w:cs="Times New Roman"/>
                <w:sz w:val="20"/>
                <w:szCs w:val="20"/>
                <w:lang w:val="en-GB"/>
              </w:rPr>
              <w:t xml:space="preserve"> </w:t>
            </w:r>
            <w:r w:rsidRPr="00B3500E">
              <w:rPr>
                <w:rFonts w:ascii="Times New Roman" w:eastAsia="Times New Roman" w:hAnsi="Times New Roman" w:cs="Times New Roman"/>
                <w:sz w:val="20"/>
                <w:szCs w:val="20"/>
                <w:lang w:val="en-GB"/>
              </w:rPr>
              <w:t>[g %]</w:t>
            </w:r>
          </w:p>
        </w:tc>
      </w:tr>
      <w:tr w:rsidR="00D963D2" w:rsidRPr="00B3500E" w:rsidTr="001F6A79">
        <w:trPr>
          <w:jc w:val="center"/>
        </w:trPr>
        <w:tc>
          <w:tcPr>
            <w:tcW w:w="1170" w:type="pct"/>
            <w:vAlign w:val="center"/>
          </w:tcPr>
          <w:p w:rsidR="00D963D2" w:rsidRPr="00B3500E" w:rsidRDefault="00D963D2" w:rsidP="00F32B3A">
            <w:pPr>
              <w:spacing w:after="0" w:line="240" w:lineRule="auto"/>
              <w:rPr>
                <w:rFonts w:ascii="Times New Roman" w:hAnsi="Times New Roman" w:cs="Times New Roman"/>
                <w:sz w:val="20"/>
                <w:szCs w:val="20"/>
                <w:lang w:val="en-GB"/>
              </w:rPr>
            </w:pPr>
            <w:r w:rsidRPr="00B3500E">
              <w:rPr>
                <w:rFonts w:ascii="Times New Roman" w:hAnsi="Times New Roman" w:cs="Times New Roman"/>
                <w:sz w:val="20"/>
                <w:szCs w:val="20"/>
                <w:lang w:val="en-GB"/>
              </w:rPr>
              <w:t>Fresh milk</w:t>
            </w:r>
          </w:p>
        </w:tc>
        <w:tc>
          <w:tcPr>
            <w:tcW w:w="1342" w:type="pct"/>
            <w:vAlign w:val="center"/>
          </w:tcPr>
          <w:p w:rsidR="00D963D2" w:rsidRPr="00B3500E" w:rsidRDefault="00D963D2" w:rsidP="00F32B3A">
            <w:pPr>
              <w:spacing w:after="0" w:line="240" w:lineRule="auto"/>
              <w:jc w:val="center"/>
              <w:rPr>
                <w:rFonts w:ascii="Times New Roman" w:hAnsi="Times New Roman" w:cs="Times New Roman"/>
                <w:sz w:val="20"/>
                <w:szCs w:val="20"/>
                <w:lang w:val="en-GB"/>
              </w:rPr>
            </w:pPr>
            <w:r w:rsidRPr="00B3500E">
              <w:rPr>
                <w:rFonts w:ascii="Times New Roman" w:eastAsia="Times New Roman" w:hAnsi="Times New Roman" w:cs="Times New Roman"/>
                <w:sz w:val="20"/>
                <w:szCs w:val="20"/>
                <w:lang w:val="en-GB"/>
              </w:rPr>
              <w:t>6.58±0.0841</w:t>
            </w:r>
          </w:p>
        </w:tc>
        <w:tc>
          <w:tcPr>
            <w:tcW w:w="1242" w:type="pct"/>
            <w:vAlign w:val="center"/>
          </w:tcPr>
          <w:p w:rsidR="00D963D2" w:rsidRPr="00B3500E" w:rsidRDefault="00D963D2" w:rsidP="00F32B3A">
            <w:pPr>
              <w:spacing w:after="0" w:line="240" w:lineRule="auto"/>
              <w:jc w:val="center"/>
              <w:rPr>
                <w:rFonts w:ascii="Times New Roman" w:hAnsi="Times New Roman" w:cs="Times New Roman"/>
                <w:sz w:val="20"/>
                <w:szCs w:val="20"/>
                <w:lang w:val="en-GB"/>
              </w:rPr>
            </w:pPr>
            <w:r w:rsidRPr="00B3500E">
              <w:rPr>
                <w:rFonts w:ascii="Times New Roman" w:hAnsi="Times New Roman" w:cs="Times New Roman"/>
                <w:sz w:val="20"/>
                <w:szCs w:val="20"/>
                <w:lang w:val="en-GB"/>
              </w:rPr>
              <w:t>5.37</w:t>
            </w:r>
            <w:r w:rsidRPr="00B3500E">
              <w:rPr>
                <w:rFonts w:ascii="Times New Roman" w:eastAsia="Times New Roman" w:hAnsi="Times New Roman" w:cs="Times New Roman"/>
                <w:sz w:val="20"/>
                <w:szCs w:val="20"/>
                <w:lang w:val="en-GB"/>
              </w:rPr>
              <w:t>±0.2343</w:t>
            </w:r>
          </w:p>
        </w:tc>
        <w:tc>
          <w:tcPr>
            <w:tcW w:w="1245" w:type="pct"/>
            <w:vAlign w:val="center"/>
          </w:tcPr>
          <w:p w:rsidR="00D963D2" w:rsidRPr="00B3500E" w:rsidRDefault="00D963D2" w:rsidP="00F32B3A">
            <w:pPr>
              <w:spacing w:after="0" w:line="240" w:lineRule="auto"/>
              <w:jc w:val="center"/>
              <w:rPr>
                <w:rFonts w:ascii="Times New Roman" w:hAnsi="Times New Roman" w:cs="Times New Roman"/>
                <w:sz w:val="20"/>
                <w:szCs w:val="20"/>
                <w:lang w:val="en-GB"/>
              </w:rPr>
            </w:pPr>
            <w:r w:rsidRPr="00B3500E">
              <w:rPr>
                <w:rFonts w:ascii="Times New Roman" w:eastAsia="Times New Roman" w:hAnsi="Times New Roman" w:cs="Times New Roman"/>
                <w:sz w:val="20"/>
                <w:szCs w:val="20"/>
                <w:lang w:val="en-GB"/>
              </w:rPr>
              <w:t>5.07±0.1551</w:t>
            </w:r>
          </w:p>
        </w:tc>
      </w:tr>
      <w:tr w:rsidR="00D963D2" w:rsidRPr="00B3500E" w:rsidTr="001F6A79">
        <w:trPr>
          <w:trHeight w:val="293"/>
          <w:jc w:val="center"/>
        </w:trPr>
        <w:tc>
          <w:tcPr>
            <w:tcW w:w="1170" w:type="pct"/>
            <w:vAlign w:val="center"/>
          </w:tcPr>
          <w:p w:rsidR="00D963D2" w:rsidRPr="00B3500E" w:rsidRDefault="003B40DD" w:rsidP="00F32B3A">
            <w:pPr>
              <w:spacing w:after="0" w:line="240" w:lineRule="auto"/>
              <w:rPr>
                <w:rFonts w:ascii="Times New Roman" w:hAnsi="Times New Roman" w:cs="Times New Roman"/>
                <w:sz w:val="20"/>
                <w:szCs w:val="20"/>
                <w:lang w:val="en-GB"/>
              </w:rPr>
            </w:pPr>
            <w:r w:rsidRPr="00B3500E">
              <w:rPr>
                <w:rFonts w:ascii="Times New Roman" w:hAnsi="Times New Roman" w:cs="Times New Roman"/>
                <w:sz w:val="20"/>
                <w:szCs w:val="20"/>
                <w:lang w:val="en-GB"/>
              </w:rPr>
              <w:t>Boiled</w:t>
            </w:r>
            <w:r w:rsidR="00B3500E" w:rsidRPr="00B3500E">
              <w:rPr>
                <w:rFonts w:ascii="Times New Roman" w:hAnsi="Times New Roman" w:cs="Times New Roman"/>
                <w:sz w:val="20"/>
                <w:szCs w:val="20"/>
                <w:lang w:val="en-GB"/>
              </w:rPr>
              <w:t xml:space="preserve"> </w:t>
            </w:r>
            <w:r w:rsidR="00D963D2" w:rsidRPr="00B3500E">
              <w:rPr>
                <w:rFonts w:ascii="Times New Roman" w:hAnsi="Times New Roman" w:cs="Times New Roman"/>
                <w:sz w:val="20"/>
                <w:szCs w:val="20"/>
                <w:lang w:val="en-GB"/>
              </w:rPr>
              <w:t>milk</w:t>
            </w:r>
          </w:p>
        </w:tc>
        <w:tc>
          <w:tcPr>
            <w:tcW w:w="1342" w:type="pct"/>
            <w:vAlign w:val="center"/>
          </w:tcPr>
          <w:p w:rsidR="00D963D2" w:rsidRPr="00B3500E" w:rsidRDefault="00D963D2" w:rsidP="00F32B3A">
            <w:pPr>
              <w:spacing w:after="0" w:line="240" w:lineRule="auto"/>
              <w:jc w:val="center"/>
              <w:rPr>
                <w:rFonts w:ascii="Times New Roman" w:hAnsi="Times New Roman" w:cs="Times New Roman"/>
                <w:sz w:val="20"/>
                <w:szCs w:val="20"/>
                <w:lang w:val="en-GB"/>
              </w:rPr>
            </w:pPr>
            <w:r w:rsidRPr="00B3500E">
              <w:rPr>
                <w:rFonts w:ascii="Times New Roman" w:eastAsia="Times New Roman" w:hAnsi="Times New Roman" w:cs="Times New Roman"/>
                <w:sz w:val="20"/>
                <w:szCs w:val="20"/>
                <w:lang w:val="en-GB"/>
              </w:rPr>
              <w:t>6.54±0.0735</w:t>
            </w:r>
          </w:p>
        </w:tc>
        <w:tc>
          <w:tcPr>
            <w:tcW w:w="1242" w:type="pct"/>
            <w:vAlign w:val="center"/>
          </w:tcPr>
          <w:p w:rsidR="00D963D2" w:rsidRPr="00B3500E" w:rsidRDefault="00D963D2" w:rsidP="00F32B3A">
            <w:pPr>
              <w:spacing w:after="0" w:line="240" w:lineRule="auto"/>
              <w:jc w:val="center"/>
              <w:rPr>
                <w:rFonts w:ascii="Times New Roman" w:hAnsi="Times New Roman" w:cs="Times New Roman"/>
                <w:sz w:val="20"/>
                <w:szCs w:val="20"/>
                <w:lang w:val="en-GB"/>
              </w:rPr>
            </w:pPr>
            <w:r w:rsidRPr="00B3500E">
              <w:rPr>
                <w:rFonts w:ascii="Times New Roman" w:hAnsi="Times New Roman" w:cs="Times New Roman"/>
                <w:sz w:val="20"/>
                <w:szCs w:val="20"/>
                <w:lang w:val="en-GB"/>
              </w:rPr>
              <w:t>5.73</w:t>
            </w:r>
            <w:r w:rsidRPr="00B3500E">
              <w:rPr>
                <w:rFonts w:ascii="Times New Roman" w:eastAsia="Times New Roman" w:hAnsi="Times New Roman" w:cs="Times New Roman"/>
                <w:sz w:val="20"/>
                <w:szCs w:val="20"/>
                <w:lang w:val="en-GB"/>
              </w:rPr>
              <w:t>±0.2843</w:t>
            </w:r>
          </w:p>
        </w:tc>
        <w:tc>
          <w:tcPr>
            <w:tcW w:w="1245" w:type="pct"/>
            <w:vAlign w:val="center"/>
          </w:tcPr>
          <w:p w:rsidR="00D963D2" w:rsidRPr="00B3500E" w:rsidRDefault="00D963D2" w:rsidP="00F32B3A">
            <w:pPr>
              <w:spacing w:after="0" w:line="240" w:lineRule="auto"/>
              <w:jc w:val="center"/>
              <w:rPr>
                <w:rFonts w:ascii="Times New Roman" w:hAnsi="Times New Roman" w:cs="Times New Roman"/>
                <w:sz w:val="20"/>
                <w:szCs w:val="20"/>
                <w:lang w:val="en-GB"/>
              </w:rPr>
            </w:pPr>
            <w:r w:rsidRPr="00B3500E">
              <w:rPr>
                <w:rFonts w:ascii="Times New Roman" w:eastAsia="Times New Roman" w:hAnsi="Times New Roman" w:cs="Times New Roman"/>
                <w:sz w:val="20"/>
                <w:szCs w:val="20"/>
                <w:lang w:val="en-GB"/>
              </w:rPr>
              <w:t>5.30±0.2927</w:t>
            </w:r>
          </w:p>
        </w:tc>
      </w:tr>
    </w:tbl>
    <w:p w:rsidR="00B3500E" w:rsidRPr="00B3500E" w:rsidRDefault="00B3500E" w:rsidP="00F32B3A">
      <w:pPr>
        <w:spacing w:after="0"/>
        <w:ind w:firstLine="709"/>
        <w:jc w:val="both"/>
        <w:rPr>
          <w:rFonts w:ascii="Times New Roman" w:hAnsi="Times New Roman" w:cs="Times New Roman"/>
          <w:bCs/>
          <w:iCs/>
          <w:sz w:val="20"/>
          <w:szCs w:val="20"/>
          <w:lang w:val="en-GB"/>
        </w:rPr>
      </w:pPr>
    </w:p>
    <w:p w:rsidR="00F32B3A" w:rsidRPr="00B3500E" w:rsidRDefault="00267825" w:rsidP="00F32B3A">
      <w:pPr>
        <w:spacing w:after="0"/>
        <w:ind w:firstLine="709"/>
        <w:jc w:val="both"/>
        <w:rPr>
          <w:rFonts w:ascii="Times New Roman" w:hAnsi="Times New Roman" w:cs="Times New Roman"/>
          <w:sz w:val="20"/>
          <w:szCs w:val="20"/>
          <w:lang w:val="en-GB"/>
        </w:rPr>
      </w:pPr>
      <w:r w:rsidRPr="00B3500E">
        <w:rPr>
          <w:rFonts w:ascii="Times New Roman" w:hAnsi="Times New Roman" w:cs="Times New Roman"/>
          <w:bCs/>
          <w:iCs/>
          <w:sz w:val="20"/>
          <w:szCs w:val="20"/>
          <w:lang w:val="en-GB"/>
        </w:rPr>
        <w:t>pH</w:t>
      </w:r>
      <w:r w:rsidR="00EA5619">
        <w:rPr>
          <w:rFonts w:ascii="Times New Roman" w:hAnsi="Times New Roman" w:cs="Times New Roman"/>
          <w:bCs/>
          <w:iCs/>
          <w:sz w:val="20"/>
          <w:szCs w:val="20"/>
          <w:lang w:val="en-GB"/>
        </w:rPr>
        <w:t xml:space="preserve"> </w:t>
      </w:r>
      <w:r w:rsidRPr="00B3500E">
        <w:rPr>
          <w:rFonts w:ascii="Times New Roman" w:hAnsi="Times New Roman" w:cs="Times New Roman"/>
          <w:sz w:val="20"/>
          <w:szCs w:val="20"/>
          <w:lang w:val="en-GB"/>
        </w:rPr>
        <w:t>is a measure of the acidity or basicity of a solution. It is defined as the co logarithm of the activity of dissolved hydrogen ions (H+).</w:t>
      </w:r>
      <w:r w:rsidR="00EA5619">
        <w:rPr>
          <w:rFonts w:ascii="Times New Roman" w:hAnsi="Times New Roman" w:cs="Times New Roman"/>
          <w:sz w:val="20"/>
          <w:szCs w:val="20"/>
          <w:lang w:val="en-GB"/>
        </w:rPr>
        <w:t xml:space="preserve"> </w:t>
      </w:r>
      <w:r w:rsidR="00E1380B" w:rsidRPr="00B3500E">
        <w:rPr>
          <w:rFonts w:ascii="Times New Roman" w:eastAsia="Times New Roman" w:hAnsi="Times New Roman" w:cs="Times New Roman"/>
          <w:sz w:val="20"/>
          <w:szCs w:val="20"/>
          <w:lang w:val="en-GB"/>
        </w:rPr>
        <w:t xml:space="preserve">The results reveal a decrease of the pH from 6.58±0.0841 to 6.54±0.0735, as an effect of boiling. </w:t>
      </w:r>
      <w:r w:rsidR="003B40DD" w:rsidRPr="00B3500E">
        <w:rPr>
          <w:rFonts w:ascii="Times New Roman" w:hAnsi="Times New Roman" w:cs="Times New Roman"/>
          <w:sz w:val="20"/>
          <w:szCs w:val="20"/>
          <w:lang w:val="en-GB"/>
        </w:rPr>
        <w:t>Another finding of the present study is</w:t>
      </w:r>
      <w:r w:rsidR="00B3500E" w:rsidRPr="00B3500E">
        <w:rPr>
          <w:rFonts w:ascii="Times New Roman" w:hAnsi="Times New Roman" w:cs="Times New Roman"/>
          <w:sz w:val="20"/>
          <w:szCs w:val="20"/>
          <w:lang w:val="en-GB"/>
        </w:rPr>
        <w:t xml:space="preserve"> </w:t>
      </w:r>
      <w:r w:rsidR="00E1380B" w:rsidRPr="00B3500E">
        <w:rPr>
          <w:rFonts w:ascii="Times New Roman" w:hAnsi="Times New Roman" w:cs="Times New Roman"/>
          <w:sz w:val="20"/>
          <w:szCs w:val="20"/>
          <w:lang w:val="en-GB"/>
        </w:rPr>
        <w:t>an</w:t>
      </w:r>
      <w:r w:rsidR="00B3500E" w:rsidRPr="00B3500E">
        <w:rPr>
          <w:rFonts w:ascii="Times New Roman" w:hAnsi="Times New Roman" w:cs="Times New Roman"/>
          <w:sz w:val="20"/>
          <w:szCs w:val="20"/>
          <w:lang w:val="en-GB"/>
        </w:rPr>
        <w:t xml:space="preserve"> </w:t>
      </w:r>
      <w:r w:rsidR="00E1380B" w:rsidRPr="00B3500E">
        <w:rPr>
          <w:rFonts w:ascii="Times New Roman" w:hAnsi="Times New Roman" w:cs="Times New Roman"/>
          <w:sz w:val="20"/>
          <w:szCs w:val="20"/>
          <w:lang w:val="en-GB"/>
        </w:rPr>
        <w:t>increase in the lactose content</w:t>
      </w:r>
      <w:r w:rsidR="00E1380B" w:rsidRPr="00B3500E">
        <w:rPr>
          <w:rFonts w:ascii="Times New Roman" w:eastAsia="Times New Roman" w:hAnsi="Times New Roman" w:cs="Times New Roman"/>
          <w:sz w:val="20"/>
          <w:szCs w:val="20"/>
          <w:lang w:val="en-GB"/>
        </w:rPr>
        <w:t xml:space="preserve"> from 5.07±0.1551 to 5.30±0.2927.</w:t>
      </w:r>
      <w:r w:rsidR="00B3500E" w:rsidRPr="00B3500E">
        <w:rPr>
          <w:rFonts w:ascii="Times New Roman" w:eastAsia="Times New Roman" w:hAnsi="Times New Roman" w:cs="Times New Roman"/>
          <w:sz w:val="20"/>
          <w:szCs w:val="20"/>
          <w:lang w:val="en-GB"/>
        </w:rPr>
        <w:t xml:space="preserve"> </w:t>
      </w:r>
      <w:r w:rsidR="00E1380B" w:rsidRPr="00B3500E">
        <w:rPr>
          <w:rFonts w:ascii="Times New Roman" w:hAnsi="Times New Roman" w:cs="Times New Roman"/>
          <w:sz w:val="20"/>
          <w:szCs w:val="20"/>
          <w:lang w:val="en-GB"/>
        </w:rPr>
        <w:t>Electrical conductivity is the property of a substance to transport electrical c</w:t>
      </w:r>
      <w:r w:rsidR="003B40DD" w:rsidRPr="00B3500E">
        <w:rPr>
          <w:rFonts w:ascii="Times New Roman" w:hAnsi="Times New Roman" w:cs="Times New Roman"/>
          <w:sz w:val="20"/>
          <w:szCs w:val="20"/>
          <w:lang w:val="en-GB"/>
        </w:rPr>
        <w:t xml:space="preserve">harges. In a pure solution, </w:t>
      </w:r>
      <w:r w:rsidR="00E1380B" w:rsidRPr="00B3500E">
        <w:rPr>
          <w:rFonts w:ascii="Times New Roman" w:hAnsi="Times New Roman" w:cs="Times New Roman"/>
          <w:sz w:val="20"/>
          <w:szCs w:val="20"/>
          <w:lang w:val="en-GB"/>
        </w:rPr>
        <w:t xml:space="preserve">conductivity is a function of the ionic concentration. In a heterogeneous system, such as milk, the fats </w:t>
      </w:r>
      <w:r w:rsidR="005A0EA7">
        <w:rPr>
          <w:rFonts w:ascii="Times New Roman" w:hAnsi="Times New Roman" w:cs="Times New Roman"/>
          <w:sz w:val="20"/>
          <w:szCs w:val="20"/>
          <w:lang w:val="en-GB"/>
        </w:rPr>
        <w:t>and the colloidal</w:t>
      </w:r>
      <w:r w:rsidR="00E1380B" w:rsidRPr="00B3500E">
        <w:rPr>
          <w:rFonts w:ascii="Times New Roman" w:hAnsi="Times New Roman" w:cs="Times New Roman"/>
          <w:sz w:val="20"/>
          <w:szCs w:val="20"/>
          <w:lang w:val="en-GB"/>
        </w:rPr>
        <w:t xml:space="preserve"> dispersed substances obstruct the </w:t>
      </w:r>
      <w:r w:rsidR="00E95047" w:rsidRPr="00B3500E">
        <w:rPr>
          <w:rFonts w:ascii="Times New Roman" w:hAnsi="Times New Roman" w:cs="Times New Roman"/>
          <w:sz w:val="20"/>
          <w:szCs w:val="20"/>
          <w:lang w:val="en-GB"/>
        </w:rPr>
        <w:t>i</w:t>
      </w:r>
      <w:r w:rsidR="00E1380B" w:rsidRPr="00B3500E">
        <w:rPr>
          <w:rFonts w:ascii="Times New Roman" w:hAnsi="Times New Roman" w:cs="Times New Roman"/>
          <w:sz w:val="20"/>
          <w:szCs w:val="20"/>
          <w:lang w:val="en-GB"/>
        </w:rPr>
        <w:t>ons in their migration and decrease the conductivity. The electrical conductivity is due to the presence of sodium, potassium and chlor</w:t>
      </w:r>
      <w:r w:rsidR="00DA4AA8" w:rsidRPr="00B3500E">
        <w:rPr>
          <w:rFonts w:ascii="Times New Roman" w:hAnsi="Times New Roman" w:cs="Times New Roman"/>
          <w:sz w:val="20"/>
          <w:szCs w:val="20"/>
          <w:lang w:val="en-GB"/>
        </w:rPr>
        <w:t>ide ions in milk [4</w:t>
      </w:r>
      <w:r w:rsidR="00E95047" w:rsidRPr="00B3500E">
        <w:rPr>
          <w:rFonts w:ascii="Times New Roman" w:hAnsi="Times New Roman" w:cs="Times New Roman"/>
          <w:sz w:val="20"/>
          <w:szCs w:val="20"/>
          <w:lang w:val="en-GB"/>
        </w:rPr>
        <w:t>, 9</w:t>
      </w:r>
      <w:r w:rsidR="00E1380B" w:rsidRPr="00B3500E">
        <w:rPr>
          <w:rFonts w:ascii="Times New Roman" w:hAnsi="Times New Roman" w:cs="Times New Roman"/>
          <w:sz w:val="20"/>
          <w:szCs w:val="20"/>
          <w:lang w:val="en-GB"/>
        </w:rPr>
        <w:t>]</w:t>
      </w:r>
      <w:r w:rsidR="00E95047" w:rsidRPr="00B3500E">
        <w:rPr>
          <w:rFonts w:ascii="Times New Roman" w:hAnsi="Times New Roman" w:cs="Times New Roman"/>
          <w:sz w:val="20"/>
          <w:szCs w:val="20"/>
          <w:lang w:val="en-GB"/>
        </w:rPr>
        <w:t>.</w:t>
      </w:r>
    </w:p>
    <w:p w:rsidR="00D963D2" w:rsidRPr="00B3500E" w:rsidRDefault="00E1380B" w:rsidP="006E55CD">
      <w:pPr>
        <w:spacing w:after="0"/>
        <w:ind w:firstLine="709"/>
        <w:jc w:val="both"/>
        <w:rPr>
          <w:rFonts w:ascii="Times New Roman" w:eastAsia="Times New Roman" w:hAnsi="Times New Roman" w:cs="Times New Roman"/>
          <w:sz w:val="20"/>
          <w:szCs w:val="20"/>
          <w:lang w:val="en-GB"/>
        </w:rPr>
      </w:pPr>
      <w:r w:rsidRPr="00B3500E">
        <w:rPr>
          <w:rFonts w:ascii="Times New Roman" w:hAnsi="Times New Roman" w:cs="Times New Roman"/>
          <w:sz w:val="20"/>
          <w:szCs w:val="20"/>
          <w:lang w:val="en-GB"/>
        </w:rPr>
        <w:lastRenderedPageBreak/>
        <w:t xml:space="preserve">At </w:t>
      </w:r>
      <w:r w:rsidR="003B40DD" w:rsidRPr="00B3500E">
        <w:rPr>
          <w:rFonts w:ascii="Times New Roman" w:hAnsi="Times New Roman" w:cs="Times New Roman"/>
          <w:sz w:val="20"/>
          <w:szCs w:val="20"/>
          <w:lang w:val="en-GB"/>
        </w:rPr>
        <w:t>the temperature of</w:t>
      </w:r>
      <w:r w:rsidR="00B3500E" w:rsidRPr="00B3500E">
        <w:rPr>
          <w:rFonts w:ascii="Times New Roman" w:hAnsi="Times New Roman" w:cs="Times New Roman"/>
          <w:sz w:val="20"/>
          <w:szCs w:val="20"/>
          <w:lang w:val="en-GB"/>
        </w:rPr>
        <w:t xml:space="preserve"> </w:t>
      </w:r>
      <w:r w:rsidRPr="00B3500E">
        <w:rPr>
          <w:rFonts w:ascii="Times New Roman" w:hAnsi="Times New Roman" w:cs="Times New Roman"/>
          <w:sz w:val="20"/>
          <w:szCs w:val="20"/>
          <w:lang w:val="en-GB"/>
        </w:rPr>
        <w:t xml:space="preserve">25 </w:t>
      </w:r>
      <w:r w:rsidRPr="00B3500E">
        <w:rPr>
          <w:rFonts w:ascii="Times New Roman" w:hAnsi="Cambria Math" w:cs="Times New Roman"/>
          <w:sz w:val="20"/>
          <w:szCs w:val="20"/>
          <w:lang w:val="en-GB"/>
        </w:rPr>
        <w:t>⁰</w:t>
      </w:r>
      <w:r w:rsidRPr="00B3500E">
        <w:rPr>
          <w:rFonts w:ascii="Times New Roman" w:hAnsi="Times New Roman" w:cs="Times New Roman"/>
          <w:sz w:val="20"/>
          <w:szCs w:val="20"/>
          <w:lang w:val="en-GB"/>
        </w:rPr>
        <w:t xml:space="preserve">C, electrical conductivity of milk varies from 5.1miliSiemens [mS] to 5.70mS for fresh milk and from 5.33 mS to 6.10mS. </w:t>
      </w:r>
    </w:p>
    <w:p w:rsidR="007C185B" w:rsidRPr="00B3500E" w:rsidRDefault="00F32B3A" w:rsidP="00F32B3A">
      <w:pPr>
        <w:pStyle w:val="NoSpacing"/>
        <w:ind w:left="5760"/>
        <w:jc w:val="center"/>
        <w:rPr>
          <w:rFonts w:ascii="Times New Roman" w:hAnsi="Times New Roman"/>
          <w:i/>
          <w:sz w:val="20"/>
          <w:szCs w:val="20"/>
          <w:lang w:val="en-GB"/>
        </w:rPr>
      </w:pPr>
      <w:r w:rsidRPr="00B3500E">
        <w:rPr>
          <w:rFonts w:ascii="Times New Roman" w:hAnsi="Times New Roman"/>
          <w:i/>
          <w:sz w:val="20"/>
          <w:szCs w:val="20"/>
          <w:lang w:val="en-GB"/>
        </w:rPr>
        <w:tab/>
      </w:r>
      <w:r w:rsidR="007C185B" w:rsidRPr="00B3500E">
        <w:rPr>
          <w:rFonts w:ascii="Times New Roman" w:hAnsi="Times New Roman"/>
          <w:i/>
          <w:sz w:val="20"/>
          <w:szCs w:val="20"/>
          <w:lang w:val="en-GB"/>
        </w:rPr>
        <w:t>Table 2.</w:t>
      </w:r>
    </w:p>
    <w:p w:rsidR="007C185B" w:rsidRPr="00B3500E" w:rsidRDefault="007C185B" w:rsidP="00F32B3A">
      <w:pPr>
        <w:pStyle w:val="NoSpacing"/>
        <w:jc w:val="center"/>
        <w:rPr>
          <w:rStyle w:val="hps"/>
          <w:rFonts w:ascii="Times New Roman" w:hAnsi="Times New Roman"/>
          <w:sz w:val="20"/>
          <w:szCs w:val="20"/>
          <w:lang w:val="en-GB"/>
        </w:rPr>
      </w:pPr>
      <w:r w:rsidRPr="00B3500E">
        <w:rPr>
          <w:rStyle w:val="hps"/>
          <w:rFonts w:ascii="Times New Roman" w:hAnsi="Times New Roman"/>
          <w:sz w:val="20"/>
          <w:szCs w:val="20"/>
          <w:lang w:val="en-GB"/>
        </w:rPr>
        <w:t>Pearson</w:t>
      </w:r>
      <w:r w:rsidR="00B3500E" w:rsidRPr="00B3500E">
        <w:rPr>
          <w:rStyle w:val="hps"/>
          <w:rFonts w:ascii="Times New Roman" w:hAnsi="Times New Roman"/>
          <w:sz w:val="20"/>
          <w:szCs w:val="20"/>
          <w:lang w:val="en-GB"/>
        </w:rPr>
        <w:t xml:space="preserve"> </w:t>
      </w:r>
      <w:r w:rsidRPr="00B3500E">
        <w:rPr>
          <w:rStyle w:val="hps"/>
          <w:rFonts w:ascii="Times New Roman" w:hAnsi="Times New Roman"/>
          <w:sz w:val="20"/>
          <w:szCs w:val="20"/>
          <w:lang w:val="en-GB"/>
        </w:rPr>
        <w:t>correlation</w:t>
      </w:r>
      <w:r w:rsidR="00B3500E" w:rsidRPr="00B3500E">
        <w:rPr>
          <w:rStyle w:val="hps"/>
          <w:rFonts w:ascii="Times New Roman" w:hAnsi="Times New Roman"/>
          <w:sz w:val="20"/>
          <w:szCs w:val="20"/>
          <w:lang w:val="en-GB"/>
        </w:rPr>
        <w:t xml:space="preserve"> </w:t>
      </w:r>
      <w:r w:rsidRPr="00B3500E">
        <w:rPr>
          <w:rStyle w:val="hps"/>
          <w:rFonts w:ascii="Times New Roman" w:hAnsi="Times New Roman"/>
          <w:sz w:val="20"/>
          <w:szCs w:val="20"/>
          <w:lang w:val="en-GB"/>
        </w:rPr>
        <w:t>matrix</w:t>
      </w:r>
      <w:r w:rsidR="00B3500E" w:rsidRPr="00B3500E">
        <w:rPr>
          <w:rStyle w:val="hps"/>
          <w:rFonts w:ascii="Times New Roman" w:hAnsi="Times New Roman"/>
          <w:sz w:val="20"/>
          <w:szCs w:val="20"/>
          <w:lang w:val="en-GB"/>
        </w:rPr>
        <w:t xml:space="preserve"> </w:t>
      </w:r>
      <w:r w:rsidRPr="00B3500E">
        <w:rPr>
          <w:rStyle w:val="hps"/>
          <w:rFonts w:ascii="Times New Roman" w:hAnsi="Times New Roman"/>
          <w:sz w:val="20"/>
          <w:szCs w:val="20"/>
          <w:lang w:val="en-GB"/>
        </w:rPr>
        <w:t>between</w:t>
      </w:r>
      <w:r w:rsidR="00B3500E" w:rsidRPr="00B3500E">
        <w:rPr>
          <w:rStyle w:val="hps"/>
          <w:rFonts w:ascii="Times New Roman" w:hAnsi="Times New Roman"/>
          <w:sz w:val="20"/>
          <w:szCs w:val="20"/>
          <w:lang w:val="en-GB"/>
        </w:rPr>
        <w:t xml:space="preserve"> </w:t>
      </w:r>
      <w:r w:rsidR="006E55CD" w:rsidRPr="00B3500E">
        <w:rPr>
          <w:rStyle w:val="hps"/>
          <w:rFonts w:ascii="Times New Roman" w:hAnsi="Times New Roman"/>
          <w:sz w:val="20"/>
          <w:szCs w:val="20"/>
          <w:lang w:val="en-GB"/>
        </w:rPr>
        <w:t>physico-</w:t>
      </w:r>
      <w:r w:rsidRPr="00B3500E">
        <w:rPr>
          <w:rStyle w:val="hps"/>
          <w:rFonts w:ascii="Times New Roman" w:hAnsi="Times New Roman"/>
          <w:sz w:val="20"/>
          <w:szCs w:val="20"/>
          <w:lang w:val="en-GB"/>
        </w:rPr>
        <w:t>chemical characteristics</w:t>
      </w:r>
      <w:r w:rsidR="00B3500E" w:rsidRPr="00B3500E">
        <w:rPr>
          <w:rStyle w:val="hps"/>
          <w:rFonts w:ascii="Times New Roman" w:hAnsi="Times New Roman"/>
          <w:sz w:val="20"/>
          <w:szCs w:val="20"/>
          <w:lang w:val="en-GB"/>
        </w:rPr>
        <w:t xml:space="preserve"> </w:t>
      </w:r>
      <w:r w:rsidRPr="00B3500E">
        <w:rPr>
          <w:rStyle w:val="hps"/>
          <w:rFonts w:ascii="Times New Roman" w:hAnsi="Times New Roman"/>
          <w:sz w:val="20"/>
          <w:szCs w:val="20"/>
          <w:lang w:val="en-GB"/>
        </w:rPr>
        <w:t>of milk</w:t>
      </w:r>
    </w:p>
    <w:tbl>
      <w:tblPr>
        <w:tblW w:w="70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98"/>
        <w:gridCol w:w="908"/>
        <w:gridCol w:w="721"/>
        <w:gridCol w:w="893"/>
        <w:gridCol w:w="946"/>
        <w:gridCol w:w="946"/>
        <w:gridCol w:w="1286"/>
      </w:tblGrid>
      <w:tr w:rsidR="007C185B" w:rsidRPr="00B3500E" w:rsidTr="006E55CD">
        <w:trPr>
          <w:trHeight w:val="288"/>
          <w:jc w:val="center"/>
        </w:trPr>
        <w:tc>
          <w:tcPr>
            <w:tcW w:w="7098" w:type="dxa"/>
            <w:gridSpan w:val="7"/>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Correlation matrix (Pearson (n)):</w:t>
            </w:r>
          </w:p>
        </w:tc>
      </w:tr>
      <w:tr w:rsidR="007C185B" w:rsidRPr="00B3500E" w:rsidTr="006E55CD">
        <w:trPr>
          <w:trHeight w:val="288"/>
          <w:jc w:val="center"/>
        </w:trPr>
        <w:tc>
          <w:tcPr>
            <w:tcW w:w="1398"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Variables</w:t>
            </w:r>
          </w:p>
        </w:tc>
        <w:tc>
          <w:tcPr>
            <w:tcW w:w="908"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pH</w:t>
            </w:r>
          </w:p>
        </w:tc>
        <w:tc>
          <w:tcPr>
            <w:tcW w:w="721"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G</w:t>
            </w:r>
          </w:p>
        </w:tc>
        <w:tc>
          <w:tcPr>
            <w:tcW w:w="893"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Lactose</w:t>
            </w:r>
          </w:p>
        </w:tc>
        <w:tc>
          <w:tcPr>
            <w:tcW w:w="94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pH boil</w:t>
            </w:r>
            <w:r w:rsidR="005A0EA7">
              <w:rPr>
                <w:rFonts w:ascii="Times New Roman" w:eastAsia="Times New Roman" w:hAnsi="Times New Roman" w:cs="Times New Roman"/>
                <w:sz w:val="16"/>
                <w:szCs w:val="16"/>
                <w:lang w:val="en-GB"/>
              </w:rPr>
              <w:t>ed</w:t>
            </w:r>
          </w:p>
        </w:tc>
        <w:tc>
          <w:tcPr>
            <w:tcW w:w="94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G boil</w:t>
            </w:r>
            <w:r w:rsidR="005A0EA7">
              <w:rPr>
                <w:rFonts w:ascii="Times New Roman" w:eastAsia="Times New Roman" w:hAnsi="Times New Roman" w:cs="Times New Roman"/>
                <w:sz w:val="16"/>
                <w:szCs w:val="16"/>
                <w:lang w:val="en-GB"/>
              </w:rPr>
              <w:t>ed</w:t>
            </w:r>
          </w:p>
        </w:tc>
        <w:tc>
          <w:tcPr>
            <w:tcW w:w="128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Lactose boi</w:t>
            </w:r>
            <w:r w:rsidR="005A0EA7">
              <w:rPr>
                <w:rFonts w:ascii="Times New Roman" w:eastAsia="Times New Roman" w:hAnsi="Times New Roman" w:cs="Times New Roman"/>
                <w:sz w:val="16"/>
                <w:szCs w:val="16"/>
                <w:lang w:val="en-GB"/>
              </w:rPr>
              <w:t>ed</w:t>
            </w:r>
          </w:p>
        </w:tc>
      </w:tr>
      <w:tr w:rsidR="007C185B" w:rsidRPr="00B3500E" w:rsidTr="006E55CD">
        <w:trPr>
          <w:trHeight w:val="288"/>
          <w:jc w:val="center"/>
        </w:trPr>
        <w:tc>
          <w:tcPr>
            <w:tcW w:w="1398"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pH</w:t>
            </w:r>
          </w:p>
        </w:tc>
        <w:tc>
          <w:tcPr>
            <w:tcW w:w="908" w:type="dxa"/>
            <w:shd w:val="clear" w:color="auto" w:fill="auto"/>
            <w:noWrap/>
            <w:vAlign w:val="center"/>
            <w:hideMark/>
          </w:tcPr>
          <w:p w:rsidR="007C185B" w:rsidRPr="00B3500E" w:rsidRDefault="007C185B" w:rsidP="006E55CD">
            <w:pPr>
              <w:tabs>
                <w:tab w:val="left" w:pos="0"/>
              </w:tabs>
              <w:spacing w:after="0" w:line="240" w:lineRule="auto"/>
              <w:jc w:val="center"/>
              <w:rPr>
                <w:rFonts w:ascii="Times New Roman" w:eastAsia="Times New Roman" w:hAnsi="Times New Roman" w:cs="Times New Roman"/>
                <w:b/>
                <w:bCs/>
                <w:sz w:val="16"/>
                <w:szCs w:val="16"/>
                <w:lang w:val="en-GB"/>
              </w:rPr>
            </w:pPr>
            <w:r w:rsidRPr="00B3500E">
              <w:rPr>
                <w:rFonts w:ascii="Times New Roman" w:eastAsia="Times New Roman" w:hAnsi="Times New Roman" w:cs="Times New Roman"/>
                <w:b/>
                <w:bCs/>
                <w:sz w:val="16"/>
                <w:szCs w:val="16"/>
                <w:lang w:val="en-GB"/>
              </w:rPr>
              <w:t>1</w:t>
            </w:r>
          </w:p>
        </w:tc>
        <w:tc>
          <w:tcPr>
            <w:tcW w:w="721"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-0.489</w:t>
            </w:r>
          </w:p>
        </w:tc>
        <w:tc>
          <w:tcPr>
            <w:tcW w:w="893"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0.670</w:t>
            </w:r>
          </w:p>
        </w:tc>
        <w:tc>
          <w:tcPr>
            <w:tcW w:w="94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b/>
                <w:bCs/>
                <w:sz w:val="16"/>
                <w:szCs w:val="16"/>
                <w:lang w:val="en-GB"/>
              </w:rPr>
            </w:pPr>
            <w:r w:rsidRPr="00B3500E">
              <w:rPr>
                <w:rFonts w:ascii="Times New Roman" w:eastAsia="Times New Roman" w:hAnsi="Times New Roman" w:cs="Times New Roman"/>
                <w:b/>
                <w:bCs/>
                <w:sz w:val="16"/>
                <w:szCs w:val="16"/>
                <w:lang w:val="en-GB"/>
              </w:rPr>
              <w:t>0.954</w:t>
            </w:r>
          </w:p>
        </w:tc>
        <w:tc>
          <w:tcPr>
            <w:tcW w:w="94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-0.515</w:t>
            </w:r>
          </w:p>
        </w:tc>
        <w:tc>
          <w:tcPr>
            <w:tcW w:w="128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0.685</w:t>
            </w:r>
          </w:p>
        </w:tc>
      </w:tr>
      <w:tr w:rsidR="007C185B" w:rsidRPr="00B3500E" w:rsidTr="006E55CD">
        <w:trPr>
          <w:trHeight w:val="288"/>
          <w:jc w:val="center"/>
        </w:trPr>
        <w:tc>
          <w:tcPr>
            <w:tcW w:w="1398"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G</w:t>
            </w:r>
          </w:p>
        </w:tc>
        <w:tc>
          <w:tcPr>
            <w:tcW w:w="908" w:type="dxa"/>
            <w:shd w:val="clear" w:color="auto" w:fill="auto"/>
            <w:noWrap/>
            <w:vAlign w:val="center"/>
            <w:hideMark/>
          </w:tcPr>
          <w:p w:rsidR="007C185B" w:rsidRPr="00B3500E" w:rsidRDefault="007C185B" w:rsidP="006E55CD">
            <w:pPr>
              <w:tabs>
                <w:tab w:val="left" w:pos="0"/>
              </w:tabs>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-0.489</w:t>
            </w:r>
          </w:p>
        </w:tc>
        <w:tc>
          <w:tcPr>
            <w:tcW w:w="721"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b/>
                <w:bCs/>
                <w:sz w:val="16"/>
                <w:szCs w:val="16"/>
                <w:lang w:val="en-GB"/>
              </w:rPr>
            </w:pPr>
            <w:r w:rsidRPr="00B3500E">
              <w:rPr>
                <w:rFonts w:ascii="Times New Roman" w:eastAsia="Times New Roman" w:hAnsi="Times New Roman" w:cs="Times New Roman"/>
                <w:b/>
                <w:bCs/>
                <w:sz w:val="16"/>
                <w:szCs w:val="16"/>
                <w:lang w:val="en-GB"/>
              </w:rPr>
              <w:t>1</w:t>
            </w:r>
          </w:p>
        </w:tc>
        <w:tc>
          <w:tcPr>
            <w:tcW w:w="893"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-0.640</w:t>
            </w:r>
          </w:p>
        </w:tc>
        <w:tc>
          <w:tcPr>
            <w:tcW w:w="94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-0.586</w:t>
            </w:r>
          </w:p>
        </w:tc>
        <w:tc>
          <w:tcPr>
            <w:tcW w:w="94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b/>
                <w:bCs/>
                <w:sz w:val="16"/>
                <w:szCs w:val="16"/>
                <w:lang w:val="en-GB"/>
              </w:rPr>
            </w:pPr>
            <w:r w:rsidRPr="00B3500E">
              <w:rPr>
                <w:rFonts w:ascii="Times New Roman" w:eastAsia="Times New Roman" w:hAnsi="Times New Roman" w:cs="Times New Roman"/>
                <w:b/>
                <w:bCs/>
                <w:sz w:val="16"/>
                <w:szCs w:val="16"/>
                <w:lang w:val="en-GB"/>
              </w:rPr>
              <w:t>0.978</w:t>
            </w:r>
          </w:p>
        </w:tc>
        <w:tc>
          <w:tcPr>
            <w:tcW w:w="128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-0.502</w:t>
            </w:r>
          </w:p>
        </w:tc>
      </w:tr>
      <w:tr w:rsidR="007C185B" w:rsidRPr="00B3500E" w:rsidTr="006E55CD">
        <w:trPr>
          <w:trHeight w:val="288"/>
          <w:jc w:val="center"/>
        </w:trPr>
        <w:tc>
          <w:tcPr>
            <w:tcW w:w="1398"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Lactose</w:t>
            </w:r>
          </w:p>
        </w:tc>
        <w:tc>
          <w:tcPr>
            <w:tcW w:w="908" w:type="dxa"/>
            <w:shd w:val="clear" w:color="auto" w:fill="auto"/>
            <w:noWrap/>
            <w:vAlign w:val="center"/>
            <w:hideMark/>
          </w:tcPr>
          <w:p w:rsidR="007C185B" w:rsidRPr="00B3500E" w:rsidRDefault="007C185B" w:rsidP="006E55CD">
            <w:pPr>
              <w:tabs>
                <w:tab w:val="left" w:pos="0"/>
              </w:tabs>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0.670</w:t>
            </w:r>
          </w:p>
        </w:tc>
        <w:tc>
          <w:tcPr>
            <w:tcW w:w="721"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-0.640</w:t>
            </w:r>
          </w:p>
        </w:tc>
        <w:tc>
          <w:tcPr>
            <w:tcW w:w="893"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b/>
                <w:bCs/>
                <w:sz w:val="16"/>
                <w:szCs w:val="16"/>
                <w:lang w:val="en-GB"/>
              </w:rPr>
            </w:pPr>
            <w:r w:rsidRPr="00B3500E">
              <w:rPr>
                <w:rFonts w:ascii="Times New Roman" w:eastAsia="Times New Roman" w:hAnsi="Times New Roman" w:cs="Times New Roman"/>
                <w:b/>
                <w:bCs/>
                <w:sz w:val="16"/>
                <w:szCs w:val="16"/>
                <w:lang w:val="en-GB"/>
              </w:rPr>
              <w:t>1</w:t>
            </w:r>
          </w:p>
        </w:tc>
        <w:tc>
          <w:tcPr>
            <w:tcW w:w="94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0.689</w:t>
            </w:r>
          </w:p>
        </w:tc>
        <w:tc>
          <w:tcPr>
            <w:tcW w:w="94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-0.510</w:t>
            </w:r>
          </w:p>
        </w:tc>
        <w:tc>
          <w:tcPr>
            <w:tcW w:w="128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0.855</w:t>
            </w:r>
          </w:p>
        </w:tc>
      </w:tr>
      <w:tr w:rsidR="007C185B" w:rsidRPr="00B3500E" w:rsidTr="006E55CD">
        <w:trPr>
          <w:trHeight w:val="288"/>
          <w:jc w:val="center"/>
        </w:trPr>
        <w:tc>
          <w:tcPr>
            <w:tcW w:w="1398"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pH boil</w:t>
            </w:r>
            <w:r w:rsidR="005A0EA7">
              <w:rPr>
                <w:rFonts w:ascii="Times New Roman" w:eastAsia="Times New Roman" w:hAnsi="Times New Roman" w:cs="Times New Roman"/>
                <w:sz w:val="16"/>
                <w:szCs w:val="16"/>
                <w:lang w:val="en-GB"/>
              </w:rPr>
              <w:t>ed</w:t>
            </w:r>
          </w:p>
        </w:tc>
        <w:tc>
          <w:tcPr>
            <w:tcW w:w="908" w:type="dxa"/>
            <w:shd w:val="clear" w:color="auto" w:fill="auto"/>
            <w:noWrap/>
            <w:vAlign w:val="center"/>
            <w:hideMark/>
          </w:tcPr>
          <w:p w:rsidR="007C185B" w:rsidRPr="00B3500E" w:rsidRDefault="007C185B" w:rsidP="006E55CD">
            <w:pPr>
              <w:tabs>
                <w:tab w:val="left" w:pos="0"/>
              </w:tabs>
              <w:spacing w:after="0" w:line="240" w:lineRule="auto"/>
              <w:jc w:val="center"/>
              <w:rPr>
                <w:rFonts w:ascii="Times New Roman" w:eastAsia="Times New Roman" w:hAnsi="Times New Roman" w:cs="Times New Roman"/>
                <w:b/>
                <w:bCs/>
                <w:sz w:val="16"/>
                <w:szCs w:val="16"/>
                <w:lang w:val="en-GB"/>
              </w:rPr>
            </w:pPr>
            <w:r w:rsidRPr="00B3500E">
              <w:rPr>
                <w:rFonts w:ascii="Times New Roman" w:eastAsia="Times New Roman" w:hAnsi="Times New Roman" w:cs="Times New Roman"/>
                <w:b/>
                <w:bCs/>
                <w:sz w:val="16"/>
                <w:szCs w:val="16"/>
                <w:lang w:val="en-GB"/>
              </w:rPr>
              <w:t>0.954</w:t>
            </w:r>
          </w:p>
        </w:tc>
        <w:tc>
          <w:tcPr>
            <w:tcW w:w="721"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-0.586</w:t>
            </w:r>
          </w:p>
        </w:tc>
        <w:tc>
          <w:tcPr>
            <w:tcW w:w="893"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0.689</w:t>
            </w:r>
          </w:p>
        </w:tc>
        <w:tc>
          <w:tcPr>
            <w:tcW w:w="94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b/>
                <w:bCs/>
                <w:sz w:val="16"/>
                <w:szCs w:val="16"/>
                <w:lang w:val="en-GB"/>
              </w:rPr>
            </w:pPr>
            <w:r w:rsidRPr="00B3500E">
              <w:rPr>
                <w:rFonts w:ascii="Times New Roman" w:eastAsia="Times New Roman" w:hAnsi="Times New Roman" w:cs="Times New Roman"/>
                <w:b/>
                <w:bCs/>
                <w:sz w:val="16"/>
                <w:szCs w:val="16"/>
                <w:lang w:val="en-GB"/>
              </w:rPr>
              <w:t>1</w:t>
            </w:r>
          </w:p>
        </w:tc>
        <w:tc>
          <w:tcPr>
            <w:tcW w:w="94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-0.612</w:t>
            </w:r>
          </w:p>
        </w:tc>
        <w:tc>
          <w:tcPr>
            <w:tcW w:w="128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0.810</w:t>
            </w:r>
          </w:p>
        </w:tc>
      </w:tr>
      <w:tr w:rsidR="007C185B" w:rsidRPr="00B3500E" w:rsidTr="006E55CD">
        <w:trPr>
          <w:trHeight w:val="288"/>
          <w:jc w:val="center"/>
        </w:trPr>
        <w:tc>
          <w:tcPr>
            <w:tcW w:w="1398"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G boil</w:t>
            </w:r>
            <w:r w:rsidR="005A0EA7">
              <w:rPr>
                <w:rFonts w:ascii="Times New Roman" w:eastAsia="Times New Roman" w:hAnsi="Times New Roman" w:cs="Times New Roman"/>
                <w:sz w:val="16"/>
                <w:szCs w:val="16"/>
                <w:lang w:val="en-GB"/>
              </w:rPr>
              <w:t>ed</w:t>
            </w:r>
          </w:p>
        </w:tc>
        <w:tc>
          <w:tcPr>
            <w:tcW w:w="908" w:type="dxa"/>
            <w:shd w:val="clear" w:color="auto" w:fill="auto"/>
            <w:noWrap/>
            <w:vAlign w:val="center"/>
            <w:hideMark/>
          </w:tcPr>
          <w:p w:rsidR="007C185B" w:rsidRPr="00B3500E" w:rsidRDefault="007C185B" w:rsidP="006E55CD">
            <w:pPr>
              <w:tabs>
                <w:tab w:val="left" w:pos="0"/>
              </w:tabs>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-0.515</w:t>
            </w:r>
          </w:p>
        </w:tc>
        <w:tc>
          <w:tcPr>
            <w:tcW w:w="721"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b/>
                <w:bCs/>
                <w:sz w:val="16"/>
                <w:szCs w:val="16"/>
                <w:lang w:val="en-GB"/>
              </w:rPr>
            </w:pPr>
            <w:r w:rsidRPr="00B3500E">
              <w:rPr>
                <w:rFonts w:ascii="Times New Roman" w:eastAsia="Times New Roman" w:hAnsi="Times New Roman" w:cs="Times New Roman"/>
                <w:b/>
                <w:bCs/>
                <w:sz w:val="16"/>
                <w:szCs w:val="16"/>
                <w:lang w:val="en-GB"/>
              </w:rPr>
              <w:t>0.978</w:t>
            </w:r>
          </w:p>
        </w:tc>
        <w:tc>
          <w:tcPr>
            <w:tcW w:w="893"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-0.510</w:t>
            </w:r>
          </w:p>
        </w:tc>
        <w:tc>
          <w:tcPr>
            <w:tcW w:w="94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-0.612</w:t>
            </w:r>
          </w:p>
        </w:tc>
        <w:tc>
          <w:tcPr>
            <w:tcW w:w="94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b/>
                <w:bCs/>
                <w:sz w:val="16"/>
                <w:szCs w:val="16"/>
                <w:lang w:val="en-GB"/>
              </w:rPr>
            </w:pPr>
            <w:r w:rsidRPr="00B3500E">
              <w:rPr>
                <w:rFonts w:ascii="Times New Roman" w:eastAsia="Times New Roman" w:hAnsi="Times New Roman" w:cs="Times New Roman"/>
                <w:b/>
                <w:bCs/>
                <w:sz w:val="16"/>
                <w:szCs w:val="16"/>
                <w:lang w:val="en-GB"/>
              </w:rPr>
              <w:t>1</w:t>
            </w:r>
          </w:p>
        </w:tc>
        <w:tc>
          <w:tcPr>
            <w:tcW w:w="128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-0.421</w:t>
            </w:r>
          </w:p>
        </w:tc>
      </w:tr>
      <w:tr w:rsidR="007C185B" w:rsidRPr="00B3500E" w:rsidTr="006E55CD">
        <w:trPr>
          <w:trHeight w:val="300"/>
          <w:jc w:val="center"/>
        </w:trPr>
        <w:tc>
          <w:tcPr>
            <w:tcW w:w="1398"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Lactose boil</w:t>
            </w:r>
            <w:r w:rsidR="005A0EA7">
              <w:rPr>
                <w:rFonts w:ascii="Times New Roman" w:eastAsia="Times New Roman" w:hAnsi="Times New Roman" w:cs="Times New Roman"/>
                <w:sz w:val="16"/>
                <w:szCs w:val="16"/>
                <w:lang w:val="en-GB"/>
              </w:rPr>
              <w:t>ed</w:t>
            </w:r>
          </w:p>
        </w:tc>
        <w:tc>
          <w:tcPr>
            <w:tcW w:w="908" w:type="dxa"/>
            <w:shd w:val="clear" w:color="auto" w:fill="auto"/>
            <w:noWrap/>
            <w:vAlign w:val="center"/>
            <w:hideMark/>
          </w:tcPr>
          <w:p w:rsidR="007C185B" w:rsidRPr="00B3500E" w:rsidRDefault="007C185B" w:rsidP="006E55CD">
            <w:pPr>
              <w:tabs>
                <w:tab w:val="left" w:pos="0"/>
              </w:tabs>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0.685</w:t>
            </w:r>
          </w:p>
        </w:tc>
        <w:tc>
          <w:tcPr>
            <w:tcW w:w="721"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-0.502</w:t>
            </w:r>
          </w:p>
        </w:tc>
        <w:tc>
          <w:tcPr>
            <w:tcW w:w="893"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0.855</w:t>
            </w:r>
          </w:p>
        </w:tc>
        <w:tc>
          <w:tcPr>
            <w:tcW w:w="94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0.810</w:t>
            </w:r>
          </w:p>
        </w:tc>
        <w:tc>
          <w:tcPr>
            <w:tcW w:w="94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sz w:val="16"/>
                <w:szCs w:val="16"/>
                <w:lang w:val="en-GB"/>
              </w:rPr>
            </w:pPr>
            <w:r w:rsidRPr="00B3500E">
              <w:rPr>
                <w:rFonts w:ascii="Times New Roman" w:eastAsia="Times New Roman" w:hAnsi="Times New Roman" w:cs="Times New Roman"/>
                <w:sz w:val="16"/>
                <w:szCs w:val="16"/>
                <w:lang w:val="en-GB"/>
              </w:rPr>
              <w:t>-0.421</w:t>
            </w:r>
          </w:p>
        </w:tc>
        <w:tc>
          <w:tcPr>
            <w:tcW w:w="1286" w:type="dxa"/>
            <w:shd w:val="clear" w:color="auto" w:fill="auto"/>
            <w:noWrap/>
            <w:vAlign w:val="center"/>
            <w:hideMark/>
          </w:tcPr>
          <w:p w:rsidR="007C185B" w:rsidRPr="00B3500E" w:rsidRDefault="007C185B" w:rsidP="006E55CD">
            <w:pPr>
              <w:spacing w:after="0" w:line="240" w:lineRule="auto"/>
              <w:jc w:val="center"/>
              <w:rPr>
                <w:rFonts w:ascii="Times New Roman" w:eastAsia="Times New Roman" w:hAnsi="Times New Roman" w:cs="Times New Roman"/>
                <w:b/>
                <w:bCs/>
                <w:sz w:val="16"/>
                <w:szCs w:val="16"/>
                <w:lang w:val="en-GB"/>
              </w:rPr>
            </w:pPr>
            <w:r w:rsidRPr="00B3500E">
              <w:rPr>
                <w:rFonts w:ascii="Times New Roman" w:eastAsia="Times New Roman" w:hAnsi="Times New Roman" w:cs="Times New Roman"/>
                <w:b/>
                <w:bCs/>
                <w:sz w:val="16"/>
                <w:szCs w:val="16"/>
                <w:lang w:val="en-GB"/>
              </w:rPr>
              <w:t>1</w:t>
            </w:r>
          </w:p>
        </w:tc>
      </w:tr>
      <w:tr w:rsidR="007C185B" w:rsidRPr="00B3500E" w:rsidTr="006E55CD">
        <w:trPr>
          <w:trHeight w:val="288"/>
          <w:jc w:val="center"/>
        </w:trPr>
        <w:tc>
          <w:tcPr>
            <w:tcW w:w="7098" w:type="dxa"/>
            <w:gridSpan w:val="7"/>
            <w:vAlign w:val="center"/>
          </w:tcPr>
          <w:p w:rsidR="007C185B" w:rsidRPr="00B3500E" w:rsidRDefault="007C185B" w:rsidP="006E55CD">
            <w:pPr>
              <w:spacing w:after="0" w:line="240" w:lineRule="auto"/>
              <w:jc w:val="center"/>
              <w:rPr>
                <w:rFonts w:ascii="Times New Roman" w:eastAsia="Times New Roman" w:hAnsi="Times New Roman" w:cs="Times New Roman"/>
                <w:i/>
                <w:iCs/>
                <w:sz w:val="16"/>
                <w:szCs w:val="16"/>
                <w:lang w:val="en-GB"/>
              </w:rPr>
            </w:pPr>
            <w:r w:rsidRPr="00B3500E">
              <w:rPr>
                <w:rFonts w:ascii="Times New Roman" w:eastAsia="Times New Roman" w:hAnsi="Times New Roman" w:cs="Times New Roman"/>
                <w:i/>
                <w:iCs/>
                <w:sz w:val="16"/>
                <w:szCs w:val="16"/>
                <w:lang w:val="en-GB"/>
              </w:rPr>
              <w:t>Values in bold are different from 0 with a significance level alpha=0.05</w:t>
            </w:r>
          </w:p>
        </w:tc>
      </w:tr>
    </w:tbl>
    <w:p w:rsidR="00E1380B" w:rsidRPr="00B3500E" w:rsidRDefault="00E1380B" w:rsidP="00D42D9E">
      <w:pPr>
        <w:spacing w:after="0" w:line="240" w:lineRule="auto"/>
        <w:ind w:firstLine="709"/>
        <w:jc w:val="both"/>
        <w:rPr>
          <w:rFonts w:ascii="Times New Roman" w:hAnsi="Times New Roman" w:cs="Times New Roman"/>
          <w:sz w:val="20"/>
          <w:szCs w:val="20"/>
          <w:lang w:val="en-GB"/>
        </w:rPr>
      </w:pPr>
    </w:p>
    <w:p w:rsidR="00E1380B" w:rsidRPr="00B3500E" w:rsidRDefault="00D42D9E" w:rsidP="00D42D9E">
      <w:pPr>
        <w:spacing w:after="0" w:line="240" w:lineRule="auto"/>
        <w:ind w:firstLine="709"/>
        <w:jc w:val="both"/>
        <w:rPr>
          <w:rFonts w:ascii="Times New Roman" w:hAnsi="Times New Roman" w:cs="Times New Roman"/>
          <w:sz w:val="20"/>
          <w:szCs w:val="20"/>
          <w:lang w:val="en-GB"/>
        </w:rPr>
      </w:pPr>
      <w:r w:rsidRPr="00B3500E">
        <w:rPr>
          <w:rFonts w:ascii="Times New Roman" w:eastAsia="Times New Roman" w:hAnsi="Times New Roman" w:cs="Times New Roman"/>
          <w:sz w:val="20"/>
          <w:szCs w:val="20"/>
          <w:lang w:val="en-GB"/>
        </w:rPr>
        <w:t>We observed</w:t>
      </w:r>
      <w:r w:rsidR="005A0EA7">
        <w:rPr>
          <w:rFonts w:ascii="Times New Roman" w:eastAsia="Times New Roman" w:hAnsi="Times New Roman" w:cs="Times New Roman"/>
          <w:sz w:val="20"/>
          <w:szCs w:val="20"/>
          <w:lang w:val="en-GB"/>
        </w:rPr>
        <w:t xml:space="preserve"> </w:t>
      </w:r>
      <w:r w:rsidR="00E1380B" w:rsidRPr="00B3500E">
        <w:rPr>
          <w:rFonts w:ascii="Times New Roman" w:hAnsi="Times New Roman" w:cs="Times New Roman"/>
          <w:sz w:val="20"/>
          <w:szCs w:val="20"/>
          <w:lang w:val="en-GB"/>
        </w:rPr>
        <w:t xml:space="preserve">a </w:t>
      </w:r>
      <w:r w:rsidRPr="00B3500E">
        <w:rPr>
          <w:rFonts w:ascii="Times New Roman" w:hAnsi="Times New Roman" w:cs="Times New Roman"/>
          <w:sz w:val="20"/>
          <w:szCs w:val="20"/>
          <w:lang w:val="en-GB"/>
        </w:rPr>
        <w:t>positive correlation between the lactose co</w:t>
      </w:r>
      <w:r w:rsidR="00E1380B" w:rsidRPr="00B3500E">
        <w:rPr>
          <w:rFonts w:ascii="Times New Roman" w:hAnsi="Times New Roman" w:cs="Times New Roman"/>
          <w:sz w:val="20"/>
          <w:szCs w:val="20"/>
          <w:lang w:val="en-GB"/>
        </w:rPr>
        <w:t>ntent and the pH</w:t>
      </w:r>
      <w:r w:rsidRPr="00B3500E">
        <w:rPr>
          <w:rFonts w:ascii="Times New Roman" w:hAnsi="Times New Roman" w:cs="Times New Roman"/>
          <w:sz w:val="20"/>
          <w:szCs w:val="20"/>
          <w:lang w:val="en-GB"/>
        </w:rPr>
        <w:t xml:space="preserve"> (r=</w:t>
      </w:r>
      <w:r w:rsidR="00C80EFC" w:rsidRPr="00B3500E">
        <w:rPr>
          <w:rFonts w:ascii="Times New Roman" w:hAnsi="Times New Roman" w:cs="Times New Roman"/>
          <w:sz w:val="20"/>
          <w:szCs w:val="20"/>
          <w:lang w:val="en-GB"/>
        </w:rPr>
        <w:t>0.670</w:t>
      </w:r>
      <w:r w:rsidR="00E1380B" w:rsidRPr="00B3500E">
        <w:rPr>
          <w:rFonts w:ascii="Times New Roman" w:hAnsi="Times New Roman" w:cs="Times New Roman"/>
          <w:sz w:val="20"/>
          <w:szCs w:val="20"/>
          <w:lang w:val="en-GB"/>
        </w:rPr>
        <w:t xml:space="preserve">) </w:t>
      </w:r>
      <w:r w:rsidR="00C80EFC" w:rsidRPr="00B3500E">
        <w:rPr>
          <w:rFonts w:ascii="Times New Roman" w:hAnsi="Times New Roman" w:cs="Times New Roman"/>
          <w:sz w:val="20"/>
          <w:szCs w:val="20"/>
          <w:lang w:val="en-GB"/>
        </w:rPr>
        <w:t xml:space="preserve">for fresh milk </w:t>
      </w:r>
      <w:r w:rsidR="005A0EA7">
        <w:rPr>
          <w:rFonts w:ascii="Times New Roman" w:hAnsi="Times New Roman" w:cs="Times New Roman"/>
          <w:sz w:val="20"/>
          <w:szCs w:val="20"/>
          <w:lang w:val="en-GB"/>
        </w:rPr>
        <w:t>and r= 0.810 for boiled</w:t>
      </w:r>
      <w:r w:rsidRPr="00B3500E">
        <w:rPr>
          <w:rFonts w:ascii="Times New Roman" w:hAnsi="Times New Roman" w:cs="Times New Roman"/>
          <w:sz w:val="20"/>
          <w:szCs w:val="20"/>
          <w:lang w:val="en-GB"/>
        </w:rPr>
        <w:t xml:space="preserve"> milk samples.</w:t>
      </w:r>
    </w:p>
    <w:p w:rsidR="000B1836" w:rsidRPr="00B3500E" w:rsidRDefault="00E3447B" w:rsidP="000B1836">
      <w:pPr>
        <w:autoSpaceDE w:val="0"/>
        <w:autoSpaceDN w:val="0"/>
        <w:adjustRightInd w:val="0"/>
        <w:spacing w:after="0" w:line="240" w:lineRule="auto"/>
        <w:ind w:firstLine="709"/>
        <w:jc w:val="both"/>
        <w:rPr>
          <w:rFonts w:ascii="Times New Roman" w:eastAsiaTheme="minorHAnsi" w:hAnsi="Times New Roman" w:cs="Times New Roman"/>
          <w:bCs/>
          <w:sz w:val="20"/>
          <w:szCs w:val="20"/>
          <w:lang w:val="en-GB" w:eastAsia="en-US"/>
        </w:rPr>
      </w:pPr>
      <w:r w:rsidRPr="00B3500E">
        <w:rPr>
          <w:rFonts w:ascii="Times New Roman" w:eastAsiaTheme="minorHAnsi" w:hAnsi="Times New Roman" w:cs="Times New Roman"/>
          <w:bCs/>
          <w:sz w:val="20"/>
          <w:szCs w:val="20"/>
          <w:lang w:val="en-GB" w:eastAsia="en-US"/>
        </w:rPr>
        <w:t>Figure 1 presents the</w:t>
      </w:r>
      <w:r w:rsidR="00B3500E" w:rsidRPr="00B3500E">
        <w:rPr>
          <w:rFonts w:ascii="Times New Roman" w:eastAsiaTheme="minorHAnsi" w:hAnsi="Times New Roman" w:cs="Times New Roman"/>
          <w:bCs/>
          <w:sz w:val="20"/>
          <w:szCs w:val="20"/>
          <w:lang w:val="en-GB" w:eastAsia="en-US"/>
        </w:rPr>
        <w:t xml:space="preserve"> </w:t>
      </w:r>
      <w:r w:rsidR="000B1836" w:rsidRPr="00B3500E">
        <w:rPr>
          <w:rFonts w:ascii="Times New Roman" w:eastAsiaTheme="minorHAnsi" w:hAnsi="Times New Roman" w:cs="Times New Roman"/>
          <w:bCs/>
          <w:sz w:val="20"/>
          <w:szCs w:val="20"/>
          <w:lang w:val="en-GB" w:eastAsia="en-US"/>
        </w:rPr>
        <w:t xml:space="preserve">PCA analysis of the pH, electrical conductivity and lactose content of milk samples. </w:t>
      </w:r>
    </w:p>
    <w:p w:rsidR="000B1836" w:rsidRPr="00B3500E" w:rsidRDefault="000B1836" w:rsidP="00D963D2">
      <w:pPr>
        <w:autoSpaceDE w:val="0"/>
        <w:autoSpaceDN w:val="0"/>
        <w:adjustRightInd w:val="0"/>
        <w:spacing w:after="80" w:line="240" w:lineRule="auto"/>
        <w:jc w:val="center"/>
        <w:rPr>
          <w:rFonts w:ascii="Times New Roman" w:hAnsi="Times New Roman" w:cs="Times New Roman"/>
          <w:sz w:val="20"/>
          <w:szCs w:val="20"/>
          <w:lang w:val="en-GB"/>
        </w:rPr>
      </w:pPr>
    </w:p>
    <w:p w:rsidR="000B1836" w:rsidRPr="00B3500E" w:rsidRDefault="00C62541" w:rsidP="006E55CD">
      <w:pPr>
        <w:autoSpaceDE w:val="0"/>
        <w:autoSpaceDN w:val="0"/>
        <w:adjustRightInd w:val="0"/>
        <w:spacing w:after="80" w:line="240" w:lineRule="auto"/>
        <w:jc w:val="center"/>
        <w:rPr>
          <w:rFonts w:ascii="Times New Roman" w:hAnsi="Times New Roman" w:cs="Times New Roman"/>
          <w:sz w:val="20"/>
          <w:szCs w:val="20"/>
          <w:lang w:val="en-GB"/>
        </w:rPr>
      </w:pPr>
      <w:r w:rsidRPr="00C62541">
        <w:rPr>
          <w:rFonts w:ascii="Times New Roman" w:hAnsi="Times New Roman" w:cs="Times New Roman"/>
          <w:noProof/>
          <w:sz w:val="20"/>
          <w:szCs w:val="20"/>
          <w:lang w:val="en-US" w:eastAsia="en-US"/>
        </w:rPr>
        <w:drawing>
          <wp:inline distT="0" distB="0" distL="0" distR="0">
            <wp:extent cx="3171825" cy="2924175"/>
            <wp:effectExtent l="19050" t="0" r="9525" b="0"/>
            <wp:docPr id="4"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C80EFC" w:rsidRPr="00B3500E" w:rsidRDefault="00E3447B" w:rsidP="006E55CD">
      <w:pPr>
        <w:autoSpaceDE w:val="0"/>
        <w:autoSpaceDN w:val="0"/>
        <w:adjustRightInd w:val="0"/>
        <w:spacing w:after="0" w:line="240" w:lineRule="auto"/>
        <w:jc w:val="center"/>
        <w:rPr>
          <w:rFonts w:ascii="Times New Roman" w:hAnsi="Times New Roman" w:cs="Times New Roman"/>
          <w:sz w:val="20"/>
          <w:szCs w:val="20"/>
          <w:lang w:val="en-GB"/>
        </w:rPr>
      </w:pPr>
      <w:r w:rsidRPr="00B3500E">
        <w:rPr>
          <w:rFonts w:ascii="Times New Roman" w:hAnsi="Times New Roman" w:cs="Times New Roman"/>
          <w:sz w:val="20"/>
          <w:szCs w:val="20"/>
          <w:lang w:val="en-GB"/>
        </w:rPr>
        <w:t xml:space="preserve">Figure </w:t>
      </w:r>
      <w:r w:rsidR="006E55CD" w:rsidRPr="00B3500E">
        <w:rPr>
          <w:rFonts w:ascii="Times New Roman" w:hAnsi="Times New Roman" w:cs="Times New Roman"/>
          <w:sz w:val="20"/>
          <w:szCs w:val="20"/>
          <w:lang w:val="en-GB"/>
        </w:rPr>
        <w:t>1.</w:t>
      </w:r>
      <w:r w:rsidR="00C80EFC" w:rsidRPr="00B3500E">
        <w:rPr>
          <w:rFonts w:ascii="Times New Roman" w:hAnsi="Times New Roman" w:cs="Times New Roman"/>
          <w:sz w:val="20"/>
          <w:szCs w:val="20"/>
          <w:lang w:val="en-GB"/>
        </w:rPr>
        <w:t xml:space="preserve"> Principal Component Analysis (PCA) of variables</w:t>
      </w:r>
    </w:p>
    <w:p w:rsidR="006E55CD" w:rsidRPr="00B3500E" w:rsidRDefault="006E55CD" w:rsidP="001F6A79">
      <w:pPr>
        <w:spacing w:after="0" w:line="240" w:lineRule="auto"/>
        <w:ind w:firstLine="709"/>
        <w:jc w:val="both"/>
        <w:rPr>
          <w:rFonts w:ascii="Times New Roman" w:hAnsi="Times New Roman" w:cs="Times New Roman"/>
          <w:sz w:val="20"/>
          <w:szCs w:val="20"/>
          <w:lang w:val="en-GB"/>
        </w:rPr>
      </w:pPr>
    </w:p>
    <w:p w:rsidR="00E1380B" w:rsidRPr="00B3500E" w:rsidRDefault="00C80EFC" w:rsidP="001F6A79">
      <w:pPr>
        <w:spacing w:after="0" w:line="240" w:lineRule="auto"/>
        <w:ind w:firstLine="709"/>
        <w:jc w:val="both"/>
        <w:rPr>
          <w:rFonts w:ascii="Times New Roman" w:hAnsi="Times New Roman" w:cs="Times New Roman"/>
          <w:sz w:val="20"/>
          <w:szCs w:val="20"/>
          <w:lang w:val="en-GB"/>
        </w:rPr>
      </w:pPr>
      <w:r w:rsidRPr="00B3500E">
        <w:rPr>
          <w:rFonts w:ascii="Times New Roman" w:hAnsi="Times New Roman" w:cs="Times New Roman"/>
          <w:sz w:val="20"/>
          <w:szCs w:val="20"/>
          <w:lang w:val="en-GB"/>
        </w:rPr>
        <w:lastRenderedPageBreak/>
        <w:t xml:space="preserve">From the correlation matrix (Table 2) and Figure 1 we can observe that </w:t>
      </w:r>
      <w:r w:rsidR="00E3447B" w:rsidRPr="00B3500E">
        <w:rPr>
          <w:rFonts w:ascii="Times New Roman" w:hAnsi="Times New Roman" w:cs="Times New Roman"/>
          <w:sz w:val="20"/>
          <w:szCs w:val="20"/>
          <w:lang w:val="en-GB"/>
        </w:rPr>
        <w:t>there is a negative correlation</w:t>
      </w:r>
      <w:r w:rsidR="00EA5619">
        <w:rPr>
          <w:rFonts w:ascii="Times New Roman" w:hAnsi="Times New Roman" w:cs="Times New Roman"/>
          <w:sz w:val="20"/>
          <w:szCs w:val="20"/>
          <w:lang w:val="en-GB"/>
        </w:rPr>
        <w:t xml:space="preserve"> </w:t>
      </w:r>
      <w:r w:rsidRPr="00B3500E">
        <w:rPr>
          <w:rFonts w:ascii="Times New Roman" w:hAnsi="Times New Roman" w:cs="Times New Roman"/>
          <w:sz w:val="20"/>
          <w:szCs w:val="20"/>
          <w:lang w:val="en-GB"/>
        </w:rPr>
        <w:t>between the concentration of lactose and electrical conductivity of milk</w:t>
      </w:r>
      <w:r w:rsidR="00267825" w:rsidRPr="00B3500E">
        <w:rPr>
          <w:rFonts w:ascii="Times New Roman" w:hAnsi="Times New Roman" w:cs="Times New Roman"/>
          <w:sz w:val="20"/>
          <w:szCs w:val="20"/>
          <w:lang w:val="en-GB"/>
        </w:rPr>
        <w:t xml:space="preserve">, while between the concentration of lactose and pH there is a positive correlation. </w:t>
      </w:r>
    </w:p>
    <w:p w:rsidR="00F03404" w:rsidRPr="00B3500E" w:rsidRDefault="00A30570" w:rsidP="001F6A79">
      <w:pPr>
        <w:spacing w:line="240" w:lineRule="auto"/>
        <w:ind w:firstLine="709"/>
        <w:jc w:val="both"/>
        <w:rPr>
          <w:rFonts w:ascii="Times New Roman" w:eastAsia="Times New Roman" w:hAnsi="Times New Roman" w:cs="Times New Roman"/>
          <w:bCs/>
          <w:sz w:val="20"/>
          <w:szCs w:val="20"/>
          <w:lang w:val="en-GB"/>
        </w:rPr>
      </w:pPr>
      <w:r w:rsidRPr="00B3500E">
        <w:rPr>
          <w:rFonts w:ascii="Times New Roman" w:hAnsi="Times New Roman" w:cs="Times New Roman"/>
          <w:sz w:val="20"/>
          <w:szCs w:val="20"/>
          <w:lang w:val="en-GB"/>
        </w:rPr>
        <w:t>This work confirms the existence of significant differences as</w:t>
      </w:r>
      <w:r w:rsidR="00E3447B" w:rsidRPr="00B3500E">
        <w:rPr>
          <w:rFonts w:ascii="Times New Roman" w:eastAsiaTheme="minorHAnsi" w:hAnsi="Times New Roman" w:cs="Times New Roman"/>
          <w:sz w:val="20"/>
          <w:szCs w:val="20"/>
          <w:lang w:val="en-GB" w:eastAsia="en-US"/>
        </w:rPr>
        <w:t xml:space="preserve"> result</w:t>
      </w:r>
      <w:r w:rsidR="00B3500E" w:rsidRPr="00B3500E">
        <w:rPr>
          <w:rFonts w:ascii="Times New Roman" w:eastAsiaTheme="minorHAnsi" w:hAnsi="Times New Roman" w:cs="Times New Roman"/>
          <w:sz w:val="20"/>
          <w:szCs w:val="20"/>
          <w:lang w:val="en-GB" w:eastAsia="en-US"/>
        </w:rPr>
        <w:t xml:space="preserve"> </w:t>
      </w:r>
      <w:r w:rsidRPr="00B3500E">
        <w:rPr>
          <w:rFonts w:ascii="Times New Roman" w:eastAsiaTheme="minorHAnsi" w:hAnsi="Times New Roman" w:cs="Times New Roman"/>
          <w:sz w:val="20"/>
          <w:szCs w:val="20"/>
          <w:lang w:val="en-GB" w:eastAsia="en-US"/>
        </w:rPr>
        <w:t>of boiling on pH and conductivity of caw milk is very significant (</w:t>
      </w:r>
      <w:r w:rsidRPr="00B3500E">
        <w:rPr>
          <w:rFonts w:ascii="Times New Roman" w:eastAsia="Times New Roman" w:hAnsi="Times New Roman" w:cs="Times New Roman"/>
          <w:sz w:val="20"/>
          <w:szCs w:val="20"/>
          <w:lang w:val="en-GB"/>
        </w:rPr>
        <w:t>pH</w:t>
      </w:r>
      <w:r w:rsidRPr="00B3500E">
        <w:rPr>
          <w:rFonts w:ascii="Times New Roman" w:eastAsiaTheme="minorHAnsi" w:hAnsi="Times New Roman" w:cs="Times New Roman"/>
          <w:sz w:val="20"/>
          <w:szCs w:val="20"/>
          <w:lang w:val="en-GB" w:eastAsia="en-US"/>
        </w:rPr>
        <w:t xml:space="preserve"> – p-value (two-tailed) =</w:t>
      </w:r>
      <w:r w:rsidRPr="00B3500E">
        <w:rPr>
          <w:rFonts w:ascii="Times New Roman" w:eastAsia="Times New Roman" w:hAnsi="Times New Roman" w:cs="Times New Roman"/>
          <w:bCs/>
          <w:sz w:val="20"/>
          <w:szCs w:val="20"/>
          <w:lang w:val="en-GB"/>
        </w:rPr>
        <w:t>0.002</w:t>
      </w:r>
      <w:r w:rsidR="000B1836" w:rsidRPr="00B3500E">
        <w:rPr>
          <w:rFonts w:ascii="Times New Roman" w:eastAsia="Times New Roman" w:hAnsi="Times New Roman" w:cs="Times New Roman"/>
          <w:bCs/>
          <w:sz w:val="20"/>
          <w:szCs w:val="20"/>
          <w:lang w:val="en-GB"/>
        </w:rPr>
        <w:t xml:space="preserve">, </w:t>
      </w:r>
      <w:r w:rsidRPr="00B3500E">
        <w:rPr>
          <w:rFonts w:ascii="Times New Roman" w:eastAsiaTheme="minorHAnsi" w:hAnsi="Times New Roman" w:cs="Times New Roman"/>
          <w:sz w:val="20"/>
          <w:szCs w:val="20"/>
          <w:lang w:val="en-GB" w:eastAsia="en-US"/>
        </w:rPr>
        <w:t>G- p-value (two-tailed) =</w:t>
      </w:r>
      <w:r w:rsidR="00F03404" w:rsidRPr="00B3500E">
        <w:rPr>
          <w:rFonts w:ascii="Times New Roman" w:eastAsia="Times New Roman" w:hAnsi="Times New Roman" w:cs="Times New Roman"/>
          <w:bCs/>
          <w:sz w:val="20"/>
          <w:szCs w:val="20"/>
          <w:lang w:val="en-GB"/>
        </w:rPr>
        <w:t>0.020and lactose</w:t>
      </w:r>
      <w:r w:rsidR="000B1836" w:rsidRPr="00B3500E">
        <w:rPr>
          <w:rFonts w:ascii="Times New Roman" w:eastAsia="Times New Roman" w:hAnsi="Times New Roman" w:cs="Times New Roman"/>
          <w:bCs/>
          <w:sz w:val="20"/>
          <w:szCs w:val="20"/>
          <w:lang w:val="en-GB"/>
        </w:rPr>
        <w:t>-</w:t>
      </w:r>
      <w:r w:rsidR="000B1836" w:rsidRPr="00B3500E">
        <w:rPr>
          <w:rFonts w:ascii="Times New Roman" w:eastAsiaTheme="minorHAnsi" w:hAnsi="Times New Roman" w:cs="Times New Roman"/>
          <w:sz w:val="20"/>
          <w:szCs w:val="20"/>
          <w:lang w:val="en-GB" w:eastAsia="en-US"/>
        </w:rPr>
        <w:t>p-value (two-tailed) =</w:t>
      </w:r>
      <w:r w:rsidR="00F03404" w:rsidRPr="00B3500E">
        <w:rPr>
          <w:rFonts w:ascii="Times New Roman" w:eastAsia="Times New Roman" w:hAnsi="Times New Roman" w:cs="Times New Roman"/>
          <w:bCs/>
          <w:sz w:val="20"/>
          <w:szCs w:val="20"/>
          <w:lang w:val="en-GB"/>
        </w:rPr>
        <w:t>0.014</w:t>
      </w:r>
      <w:r w:rsidR="006E55CD" w:rsidRPr="00B3500E">
        <w:rPr>
          <w:rFonts w:ascii="Times New Roman" w:eastAsia="Times New Roman" w:hAnsi="Times New Roman" w:cs="Times New Roman"/>
          <w:bCs/>
          <w:sz w:val="20"/>
          <w:szCs w:val="20"/>
          <w:lang w:val="en-GB"/>
        </w:rPr>
        <w:t>.</w:t>
      </w:r>
    </w:p>
    <w:p w:rsidR="004B771D" w:rsidRPr="00B3500E" w:rsidRDefault="004B771D" w:rsidP="001F6A79">
      <w:pPr>
        <w:spacing w:after="0"/>
        <w:ind w:firstLine="709"/>
        <w:jc w:val="both"/>
        <w:rPr>
          <w:rFonts w:ascii="Times New Roman" w:eastAsia="Times New Roman" w:hAnsi="Times New Roman" w:cs="Times New Roman"/>
          <w:b/>
          <w:sz w:val="20"/>
          <w:szCs w:val="20"/>
          <w:lang w:val="en-GB"/>
        </w:rPr>
      </w:pPr>
      <w:r w:rsidRPr="00B3500E">
        <w:rPr>
          <w:rFonts w:ascii="Times New Roman" w:eastAsia="Times New Roman" w:hAnsi="Times New Roman" w:cs="Times New Roman"/>
          <w:b/>
          <w:sz w:val="20"/>
          <w:szCs w:val="20"/>
          <w:lang w:val="en-GB"/>
        </w:rPr>
        <w:t>CONCLUSIONS</w:t>
      </w:r>
    </w:p>
    <w:p w:rsidR="00E1380B" w:rsidRPr="00B3500E" w:rsidRDefault="00E1380B" w:rsidP="00F32B3A">
      <w:pPr>
        <w:spacing w:after="0" w:line="240" w:lineRule="auto"/>
        <w:ind w:firstLine="709"/>
        <w:jc w:val="both"/>
        <w:rPr>
          <w:rFonts w:ascii="Times New Roman" w:eastAsia="Times New Roman" w:hAnsi="Times New Roman" w:cs="Times New Roman"/>
          <w:sz w:val="20"/>
          <w:szCs w:val="20"/>
          <w:lang w:val="en-GB"/>
        </w:rPr>
      </w:pPr>
      <w:r w:rsidRPr="00B3500E">
        <w:rPr>
          <w:rFonts w:ascii="Times New Roman" w:hAnsi="Times New Roman" w:cs="Times New Roman"/>
          <w:sz w:val="20"/>
          <w:szCs w:val="20"/>
          <w:lang w:val="en-GB"/>
        </w:rPr>
        <w:t xml:space="preserve">The results showed a decrease of the pH as </w:t>
      </w:r>
      <w:r w:rsidR="00E3447B" w:rsidRPr="00B3500E">
        <w:rPr>
          <w:rFonts w:ascii="Times New Roman" w:hAnsi="Times New Roman" w:cs="Times New Roman"/>
          <w:sz w:val="20"/>
          <w:szCs w:val="20"/>
          <w:lang w:val="en-GB"/>
        </w:rPr>
        <w:t>result</w:t>
      </w:r>
      <w:r w:rsidR="00B3500E" w:rsidRPr="00B3500E">
        <w:rPr>
          <w:rFonts w:ascii="Times New Roman" w:hAnsi="Times New Roman" w:cs="Times New Roman"/>
          <w:sz w:val="20"/>
          <w:szCs w:val="20"/>
          <w:lang w:val="en-GB"/>
        </w:rPr>
        <w:t xml:space="preserve"> </w:t>
      </w:r>
      <w:r w:rsidRPr="00B3500E">
        <w:rPr>
          <w:rFonts w:ascii="Times New Roman" w:hAnsi="Times New Roman" w:cs="Times New Roman"/>
          <w:sz w:val="20"/>
          <w:szCs w:val="20"/>
          <w:lang w:val="en-GB"/>
        </w:rPr>
        <w:t>of boiling</w:t>
      </w:r>
      <w:r w:rsidR="00EA5619">
        <w:rPr>
          <w:rFonts w:ascii="Times New Roman" w:hAnsi="Times New Roman" w:cs="Times New Roman"/>
          <w:sz w:val="20"/>
          <w:szCs w:val="20"/>
          <w:lang w:val="en-GB"/>
        </w:rPr>
        <w:t xml:space="preserve"> </w:t>
      </w:r>
      <w:r w:rsidRPr="00B3500E">
        <w:rPr>
          <w:rFonts w:ascii="Times New Roman" w:eastAsia="Times New Roman" w:hAnsi="Times New Roman" w:cs="Times New Roman"/>
          <w:sz w:val="20"/>
          <w:szCs w:val="20"/>
          <w:lang w:val="en-GB"/>
        </w:rPr>
        <w:t>from 6.58±0.0841 to 6.54±0.0735</w:t>
      </w:r>
      <w:r w:rsidRPr="00B3500E">
        <w:rPr>
          <w:rFonts w:ascii="Times New Roman" w:hAnsi="Times New Roman" w:cs="Times New Roman"/>
          <w:sz w:val="20"/>
          <w:szCs w:val="20"/>
          <w:lang w:val="en-GB"/>
        </w:rPr>
        <w:t xml:space="preserve">. </w:t>
      </w:r>
      <w:r w:rsidR="00267825" w:rsidRPr="00B3500E">
        <w:rPr>
          <w:rFonts w:ascii="Times New Roman" w:hAnsi="Times New Roman" w:cs="Times New Roman"/>
          <w:sz w:val="20"/>
          <w:szCs w:val="20"/>
          <w:lang w:val="en-GB"/>
        </w:rPr>
        <w:t>Between lactose concentration and the electrical conductivity of milk there is a negative correlation (r = - 0.640) while between pH and lactose concentration there is a p</w:t>
      </w:r>
      <w:r w:rsidR="00E3447B" w:rsidRPr="00B3500E">
        <w:rPr>
          <w:rFonts w:ascii="Times New Roman" w:hAnsi="Times New Roman" w:cs="Times New Roman"/>
          <w:sz w:val="20"/>
          <w:szCs w:val="20"/>
          <w:lang w:val="en-GB"/>
        </w:rPr>
        <w:t>ositive correlative relation</w:t>
      </w:r>
      <w:r w:rsidR="00267825" w:rsidRPr="00B3500E">
        <w:rPr>
          <w:rFonts w:ascii="Times New Roman" w:hAnsi="Times New Roman" w:cs="Times New Roman"/>
          <w:sz w:val="20"/>
          <w:szCs w:val="20"/>
          <w:lang w:val="en-GB"/>
        </w:rPr>
        <w:t xml:space="preserve"> (r = 0.670).</w:t>
      </w:r>
    </w:p>
    <w:p w:rsidR="00E1380B" w:rsidRPr="00B3500E" w:rsidRDefault="00E1380B" w:rsidP="001F6A79">
      <w:pPr>
        <w:spacing w:after="0"/>
        <w:ind w:firstLine="709"/>
        <w:jc w:val="both"/>
        <w:rPr>
          <w:rFonts w:ascii="Times New Roman" w:eastAsia="Times New Roman" w:hAnsi="Times New Roman" w:cs="Times New Roman"/>
          <w:sz w:val="20"/>
          <w:szCs w:val="20"/>
          <w:lang w:val="en-GB"/>
        </w:rPr>
      </w:pPr>
    </w:p>
    <w:p w:rsidR="00591D50" w:rsidRPr="00B3500E" w:rsidRDefault="00F32B3A" w:rsidP="001F6A79">
      <w:pPr>
        <w:spacing w:after="0"/>
        <w:ind w:firstLine="709"/>
        <w:jc w:val="both"/>
        <w:rPr>
          <w:rFonts w:ascii="Times New Roman" w:eastAsia="Times New Roman" w:hAnsi="Times New Roman" w:cs="Times New Roman"/>
          <w:b/>
          <w:sz w:val="20"/>
          <w:szCs w:val="20"/>
          <w:lang w:val="en-GB"/>
        </w:rPr>
      </w:pPr>
      <w:r w:rsidRPr="00B3500E">
        <w:rPr>
          <w:rFonts w:ascii="Times New Roman" w:eastAsia="Times New Roman" w:hAnsi="Times New Roman" w:cs="Times New Roman"/>
          <w:b/>
          <w:sz w:val="20"/>
          <w:szCs w:val="20"/>
          <w:lang w:val="en-GB"/>
        </w:rPr>
        <w:t>BIBLIOGRAPHY</w:t>
      </w:r>
    </w:p>
    <w:p w:rsidR="00591D50" w:rsidRPr="00B3500E" w:rsidRDefault="00591D50" w:rsidP="00635D63">
      <w:pPr>
        <w:pStyle w:val="ListParagraph"/>
        <w:numPr>
          <w:ilvl w:val="0"/>
          <w:numId w:val="2"/>
        </w:numPr>
        <w:tabs>
          <w:tab w:val="left" w:pos="1701"/>
        </w:tabs>
        <w:spacing w:after="0"/>
        <w:ind w:left="1418" w:firstLine="0"/>
        <w:jc w:val="both"/>
        <w:rPr>
          <w:rFonts w:ascii="Times New Roman" w:eastAsia="Times New Roman" w:hAnsi="Times New Roman" w:cs="Times New Roman"/>
          <w:sz w:val="18"/>
          <w:szCs w:val="18"/>
          <w:lang w:val="en-GB"/>
        </w:rPr>
      </w:pPr>
      <w:r w:rsidRPr="00B3500E">
        <w:rPr>
          <w:rFonts w:ascii="Times New Roman" w:eastAsia="Times New Roman" w:hAnsi="Times New Roman" w:cs="Times New Roman"/>
          <w:sz w:val="18"/>
          <w:szCs w:val="18"/>
          <w:lang w:val="en-GB"/>
        </w:rPr>
        <w:t>Aboul F.A., EL-Bassiomy T., EL-Rab H.G., Milk Product in Soliag C</w:t>
      </w:r>
      <w:r w:rsidR="00577FA7" w:rsidRPr="00B3500E">
        <w:rPr>
          <w:rFonts w:ascii="Times New Roman" w:eastAsia="Times New Roman" w:hAnsi="Times New Roman" w:cs="Times New Roman"/>
          <w:sz w:val="18"/>
          <w:szCs w:val="18"/>
          <w:lang w:val="en-GB"/>
        </w:rPr>
        <w:t>ity, Assiut Veterinary Medical J</w:t>
      </w:r>
      <w:r w:rsidRPr="00B3500E">
        <w:rPr>
          <w:rFonts w:ascii="Times New Roman" w:eastAsia="Times New Roman" w:hAnsi="Times New Roman" w:cs="Times New Roman"/>
          <w:sz w:val="18"/>
          <w:szCs w:val="18"/>
          <w:lang w:val="en-GB"/>
        </w:rPr>
        <w:t>ournal,</w:t>
      </w:r>
      <w:r w:rsidR="00577FA7" w:rsidRPr="00B3500E">
        <w:rPr>
          <w:rFonts w:ascii="Times New Roman" w:eastAsia="Times New Roman" w:hAnsi="Times New Roman" w:cs="Times New Roman"/>
          <w:sz w:val="18"/>
          <w:szCs w:val="18"/>
          <w:lang w:val="en-GB"/>
        </w:rPr>
        <w:t xml:space="preserve"> vol. 14</w:t>
      </w:r>
      <w:r w:rsidRPr="00B3500E">
        <w:rPr>
          <w:rFonts w:ascii="Times New Roman" w:eastAsia="Times New Roman" w:hAnsi="Times New Roman" w:cs="Times New Roman"/>
          <w:sz w:val="18"/>
          <w:szCs w:val="18"/>
          <w:lang w:val="en-GB"/>
        </w:rPr>
        <w:t>, 81-85, 2005</w:t>
      </w:r>
    </w:p>
    <w:p w:rsidR="00577FA7" w:rsidRPr="00B3500E" w:rsidRDefault="00577FA7" w:rsidP="00635D63">
      <w:pPr>
        <w:pStyle w:val="ListParagraph"/>
        <w:numPr>
          <w:ilvl w:val="0"/>
          <w:numId w:val="2"/>
        </w:numPr>
        <w:tabs>
          <w:tab w:val="left" w:pos="1701"/>
        </w:tabs>
        <w:spacing w:after="0"/>
        <w:ind w:left="1418" w:firstLine="0"/>
        <w:jc w:val="both"/>
        <w:rPr>
          <w:rFonts w:ascii="Times New Roman" w:eastAsia="Times New Roman" w:hAnsi="Times New Roman" w:cs="Times New Roman"/>
          <w:sz w:val="18"/>
          <w:szCs w:val="18"/>
          <w:lang w:val="en-GB"/>
        </w:rPr>
      </w:pPr>
      <w:r w:rsidRPr="00B3500E">
        <w:rPr>
          <w:rFonts w:ascii="Times New Roman" w:eastAsia="Times New Roman" w:hAnsi="Times New Roman" w:cs="Times New Roman"/>
          <w:sz w:val="18"/>
          <w:szCs w:val="18"/>
          <w:lang w:val="en-GB"/>
        </w:rPr>
        <w:t>Căpriţă</w:t>
      </w:r>
      <w:r w:rsidR="00B3500E" w:rsidRPr="00B3500E">
        <w:rPr>
          <w:rFonts w:ascii="Times New Roman" w:eastAsia="Times New Roman" w:hAnsi="Times New Roman" w:cs="Times New Roman"/>
          <w:sz w:val="18"/>
          <w:szCs w:val="18"/>
          <w:lang w:val="en-GB"/>
        </w:rPr>
        <w:t xml:space="preserve"> </w:t>
      </w:r>
      <w:r w:rsidRPr="00B3500E">
        <w:rPr>
          <w:rFonts w:ascii="Times New Roman" w:eastAsia="Times New Roman" w:hAnsi="Times New Roman" w:cs="Times New Roman"/>
          <w:sz w:val="18"/>
          <w:szCs w:val="18"/>
          <w:lang w:val="en-GB"/>
        </w:rPr>
        <w:t>Rodica,</w:t>
      </w:r>
      <w:r w:rsidRPr="00B3500E">
        <w:rPr>
          <w:rFonts w:ascii="Times New Roman" w:hAnsi="Times New Roman" w:cs="Times New Roman"/>
          <w:sz w:val="18"/>
          <w:szCs w:val="18"/>
          <w:lang w:val="en-GB"/>
        </w:rPr>
        <w:t>Căpriţă A., Creţescu</w:t>
      </w:r>
      <w:r w:rsidR="00B3500E" w:rsidRPr="00B3500E">
        <w:rPr>
          <w:rFonts w:ascii="Times New Roman" w:hAnsi="Times New Roman" w:cs="Times New Roman"/>
          <w:sz w:val="18"/>
          <w:szCs w:val="18"/>
          <w:lang w:val="en-GB"/>
        </w:rPr>
        <w:t xml:space="preserve"> </w:t>
      </w:r>
      <w:r w:rsidRPr="00B3500E">
        <w:rPr>
          <w:rFonts w:ascii="Times New Roman" w:hAnsi="Times New Roman" w:cs="Times New Roman"/>
          <w:sz w:val="18"/>
          <w:szCs w:val="18"/>
          <w:lang w:val="en-GB"/>
        </w:rPr>
        <w:t>Iuliana, Valeria Nicu, Evaluation of Some Physicochemical Properties of Milk Caused by Acidification, Scientific Papers: Animal Science and Biotechnologies, 47 (2),137-141, 2014</w:t>
      </w:r>
    </w:p>
    <w:p w:rsidR="00577FA7" w:rsidRPr="00B3500E" w:rsidRDefault="00577FA7" w:rsidP="00635D63">
      <w:pPr>
        <w:pStyle w:val="ListParagraph"/>
        <w:numPr>
          <w:ilvl w:val="0"/>
          <w:numId w:val="2"/>
        </w:numPr>
        <w:tabs>
          <w:tab w:val="left" w:pos="1701"/>
        </w:tabs>
        <w:autoSpaceDE w:val="0"/>
        <w:autoSpaceDN w:val="0"/>
        <w:adjustRightInd w:val="0"/>
        <w:spacing w:after="0" w:line="240" w:lineRule="auto"/>
        <w:ind w:left="1418" w:firstLine="0"/>
        <w:jc w:val="both"/>
        <w:rPr>
          <w:rFonts w:ascii="Times New Roman" w:hAnsi="Times New Roman" w:cs="Times New Roman"/>
          <w:sz w:val="18"/>
          <w:szCs w:val="18"/>
          <w:lang w:val="en-GB"/>
        </w:rPr>
      </w:pPr>
      <w:r w:rsidRPr="00B3500E">
        <w:rPr>
          <w:rFonts w:ascii="Times New Roman" w:hAnsi="Times New Roman" w:cs="Times New Roman"/>
          <w:sz w:val="18"/>
          <w:szCs w:val="18"/>
          <w:lang w:val="en-GB"/>
        </w:rPr>
        <w:t>Constantin A.M., Csatlos C.,</w:t>
      </w:r>
      <w:r w:rsidR="00B3500E" w:rsidRPr="00B3500E">
        <w:rPr>
          <w:rFonts w:ascii="Times New Roman" w:hAnsi="Times New Roman" w:cs="Times New Roman"/>
          <w:sz w:val="18"/>
          <w:szCs w:val="18"/>
          <w:lang w:val="en-GB"/>
        </w:rPr>
        <w:t xml:space="preserve"> </w:t>
      </w:r>
      <w:r w:rsidRPr="00B3500E">
        <w:rPr>
          <w:rFonts w:ascii="Times New Roman" w:hAnsi="Times New Roman" w:cs="Times New Roman"/>
          <w:iCs/>
          <w:sz w:val="18"/>
          <w:szCs w:val="18"/>
          <w:lang w:val="en-GB"/>
        </w:rPr>
        <w:t>Research on the Influence of Microwave Treatment on Milk Composition</w:t>
      </w:r>
      <w:r w:rsidRPr="00B3500E">
        <w:rPr>
          <w:rFonts w:ascii="Times New Roman" w:hAnsi="Times New Roman" w:cs="Times New Roman"/>
          <w:sz w:val="18"/>
          <w:szCs w:val="18"/>
          <w:lang w:val="en-GB"/>
        </w:rPr>
        <w:t xml:space="preserve">, Bulletin of the </w:t>
      </w:r>
      <w:r w:rsidRPr="00B3500E">
        <w:rPr>
          <w:rFonts w:ascii="Times New Roman" w:hAnsi="Times New Roman" w:cs="Times New Roman"/>
          <w:iCs/>
          <w:sz w:val="18"/>
          <w:szCs w:val="18"/>
          <w:lang w:val="en-GB"/>
        </w:rPr>
        <w:t>Transilvania</w:t>
      </w:r>
      <w:r w:rsidR="00B3500E" w:rsidRPr="00B3500E">
        <w:rPr>
          <w:rFonts w:ascii="Times New Roman" w:hAnsi="Times New Roman" w:cs="Times New Roman"/>
          <w:iCs/>
          <w:sz w:val="18"/>
          <w:szCs w:val="18"/>
          <w:lang w:val="en-GB"/>
        </w:rPr>
        <w:t xml:space="preserve"> </w:t>
      </w:r>
      <w:r w:rsidRPr="00B3500E">
        <w:rPr>
          <w:rFonts w:ascii="Times New Roman" w:hAnsi="Times New Roman" w:cs="Times New Roman"/>
          <w:sz w:val="18"/>
          <w:szCs w:val="18"/>
          <w:lang w:val="en-GB"/>
        </w:rPr>
        <w:t>University of Brasov, 3, Series II, 157 – 162, 2010</w:t>
      </w:r>
    </w:p>
    <w:p w:rsidR="00577FA7" w:rsidRPr="00B3500E" w:rsidRDefault="00577FA7" w:rsidP="00635D63">
      <w:pPr>
        <w:pStyle w:val="ListParagraph"/>
        <w:numPr>
          <w:ilvl w:val="0"/>
          <w:numId w:val="2"/>
        </w:numPr>
        <w:tabs>
          <w:tab w:val="left" w:pos="1701"/>
        </w:tabs>
        <w:autoSpaceDE w:val="0"/>
        <w:autoSpaceDN w:val="0"/>
        <w:adjustRightInd w:val="0"/>
        <w:spacing w:after="0" w:line="240" w:lineRule="auto"/>
        <w:ind w:left="1418" w:firstLine="0"/>
        <w:jc w:val="both"/>
        <w:rPr>
          <w:rFonts w:ascii="Times New Roman" w:hAnsi="Times New Roman" w:cs="Times New Roman"/>
          <w:sz w:val="18"/>
          <w:szCs w:val="18"/>
          <w:lang w:val="en-GB"/>
        </w:rPr>
      </w:pPr>
      <w:r w:rsidRPr="00B3500E">
        <w:rPr>
          <w:rFonts w:ascii="Times New Roman" w:hAnsi="Times New Roman" w:cs="Times New Roman"/>
          <w:sz w:val="18"/>
          <w:szCs w:val="18"/>
          <w:lang w:val="en-GB"/>
        </w:rPr>
        <w:t>Creţescu</w:t>
      </w:r>
      <w:r w:rsidR="00B3500E" w:rsidRPr="00B3500E">
        <w:rPr>
          <w:rFonts w:ascii="Times New Roman" w:hAnsi="Times New Roman" w:cs="Times New Roman"/>
          <w:sz w:val="18"/>
          <w:szCs w:val="18"/>
          <w:lang w:val="en-GB"/>
        </w:rPr>
        <w:t xml:space="preserve"> </w:t>
      </w:r>
      <w:r w:rsidRPr="00B3500E">
        <w:rPr>
          <w:rFonts w:ascii="Times New Roman" w:hAnsi="Times New Roman" w:cs="Times New Roman"/>
          <w:sz w:val="18"/>
          <w:szCs w:val="18"/>
          <w:lang w:val="en-GB"/>
        </w:rPr>
        <w:t>Iuliana, Căpriţă</w:t>
      </w:r>
      <w:r w:rsidR="00B3500E" w:rsidRPr="00B3500E">
        <w:rPr>
          <w:rFonts w:ascii="Times New Roman" w:hAnsi="Times New Roman" w:cs="Times New Roman"/>
          <w:sz w:val="18"/>
          <w:szCs w:val="18"/>
          <w:lang w:val="en-GB"/>
        </w:rPr>
        <w:t xml:space="preserve"> </w:t>
      </w:r>
      <w:r w:rsidRPr="00B3500E">
        <w:rPr>
          <w:rFonts w:ascii="Times New Roman" w:hAnsi="Times New Roman" w:cs="Times New Roman"/>
          <w:sz w:val="18"/>
          <w:szCs w:val="18"/>
          <w:lang w:val="en-GB"/>
        </w:rPr>
        <w:t>Rodica, Ropciuc</w:t>
      </w:r>
      <w:r w:rsidR="00B3500E" w:rsidRPr="00B3500E">
        <w:rPr>
          <w:rFonts w:ascii="Times New Roman" w:hAnsi="Times New Roman" w:cs="Times New Roman"/>
          <w:sz w:val="18"/>
          <w:szCs w:val="18"/>
          <w:lang w:val="en-GB"/>
        </w:rPr>
        <w:t xml:space="preserve"> </w:t>
      </w:r>
      <w:r w:rsidRPr="00B3500E">
        <w:rPr>
          <w:rFonts w:ascii="Times New Roman" w:hAnsi="Times New Roman" w:cs="Times New Roman"/>
          <w:sz w:val="18"/>
          <w:szCs w:val="18"/>
          <w:lang w:val="en-GB"/>
        </w:rPr>
        <w:t>Sorina, Munteanu</w:t>
      </w:r>
      <w:r w:rsidR="00B3500E" w:rsidRPr="00B3500E">
        <w:rPr>
          <w:rFonts w:ascii="Times New Roman" w:hAnsi="Times New Roman" w:cs="Times New Roman"/>
          <w:sz w:val="18"/>
          <w:szCs w:val="18"/>
          <w:lang w:val="en-GB"/>
        </w:rPr>
        <w:t xml:space="preserve"> </w:t>
      </w:r>
      <w:r w:rsidRPr="00B3500E">
        <w:rPr>
          <w:rFonts w:ascii="Times New Roman" w:hAnsi="Times New Roman" w:cs="Times New Roman"/>
          <w:sz w:val="18"/>
          <w:szCs w:val="18"/>
          <w:lang w:val="en-GB"/>
        </w:rPr>
        <w:t xml:space="preserve">Oana, </w:t>
      </w:r>
      <w:r w:rsidRPr="00B3500E">
        <w:rPr>
          <w:rFonts w:ascii="Times New Roman" w:hAnsi="Times New Roman" w:cs="Times New Roman"/>
          <w:bCs/>
          <w:sz w:val="18"/>
          <w:szCs w:val="18"/>
          <w:shd w:val="clear" w:color="auto" w:fill="FFFFFF"/>
          <w:lang w:val="en-GB"/>
        </w:rPr>
        <w:t>Impact of microwaves on the physico-chemical characteristics of cow milk, Romanian Reports in Physics, vol. 67(2), 2015</w:t>
      </w:r>
    </w:p>
    <w:p w:rsidR="00577FA7" w:rsidRPr="00B3500E" w:rsidRDefault="00577FA7" w:rsidP="00635D63">
      <w:pPr>
        <w:pStyle w:val="ListParagraph"/>
        <w:numPr>
          <w:ilvl w:val="0"/>
          <w:numId w:val="2"/>
        </w:numPr>
        <w:tabs>
          <w:tab w:val="left" w:pos="1701"/>
        </w:tabs>
        <w:autoSpaceDE w:val="0"/>
        <w:autoSpaceDN w:val="0"/>
        <w:adjustRightInd w:val="0"/>
        <w:spacing w:after="0" w:line="240" w:lineRule="auto"/>
        <w:ind w:left="1418" w:firstLine="0"/>
        <w:jc w:val="both"/>
        <w:rPr>
          <w:rFonts w:ascii="Times New Roman" w:hAnsi="Times New Roman" w:cs="Times New Roman"/>
          <w:iCs/>
          <w:sz w:val="18"/>
          <w:szCs w:val="18"/>
          <w:lang w:val="en-GB"/>
        </w:rPr>
      </w:pPr>
      <w:r w:rsidRPr="00B3500E">
        <w:rPr>
          <w:rFonts w:ascii="Times New Roman" w:hAnsi="Times New Roman" w:cs="Times New Roman"/>
          <w:sz w:val="18"/>
          <w:szCs w:val="18"/>
          <w:lang w:val="en-GB"/>
        </w:rPr>
        <w:t>Giese J.</w:t>
      </w:r>
      <w:r w:rsidRPr="00B3500E">
        <w:rPr>
          <w:rFonts w:ascii="Times New Roman" w:hAnsi="Times New Roman" w:cs="Times New Roman"/>
          <w:caps/>
          <w:sz w:val="18"/>
          <w:szCs w:val="18"/>
          <w:lang w:val="en-GB"/>
        </w:rPr>
        <w:t>v</w:t>
      </w:r>
      <w:r w:rsidR="00B3500E" w:rsidRPr="00B3500E">
        <w:rPr>
          <w:rFonts w:ascii="Times New Roman" w:hAnsi="Times New Roman" w:cs="Times New Roman"/>
          <w:caps/>
          <w:sz w:val="18"/>
          <w:szCs w:val="18"/>
          <w:lang w:val="en-GB"/>
        </w:rPr>
        <w:t xml:space="preserve">., </w:t>
      </w:r>
      <w:r w:rsidRPr="00B3500E">
        <w:rPr>
          <w:rFonts w:ascii="Times New Roman" w:hAnsi="Times New Roman" w:cs="Times New Roman"/>
          <w:iCs/>
          <w:sz w:val="18"/>
          <w:szCs w:val="18"/>
          <w:lang w:val="en-GB"/>
        </w:rPr>
        <w:t>Advances in Microwave Food Processing</w:t>
      </w:r>
      <w:r w:rsidRPr="00B3500E">
        <w:rPr>
          <w:rFonts w:ascii="Times New Roman" w:hAnsi="Times New Roman" w:cs="Times New Roman"/>
          <w:sz w:val="18"/>
          <w:szCs w:val="18"/>
          <w:lang w:val="en-GB"/>
        </w:rPr>
        <w:t xml:space="preserve">, Food Technology, </w:t>
      </w:r>
      <w:r w:rsidRPr="00B3500E">
        <w:rPr>
          <w:rFonts w:ascii="Times New Roman" w:hAnsi="Times New Roman" w:cs="Times New Roman"/>
          <w:bCs/>
          <w:sz w:val="18"/>
          <w:szCs w:val="18"/>
          <w:lang w:val="en-GB"/>
        </w:rPr>
        <w:t>46,</w:t>
      </w:r>
      <w:r w:rsidRPr="00B3500E">
        <w:rPr>
          <w:rFonts w:ascii="Times New Roman" w:hAnsi="Times New Roman" w:cs="Times New Roman"/>
          <w:sz w:val="18"/>
          <w:szCs w:val="18"/>
          <w:lang w:val="en-GB"/>
        </w:rPr>
        <w:t xml:space="preserve"> 118 – 123 (1992).</w:t>
      </w:r>
    </w:p>
    <w:p w:rsidR="00C0170A" w:rsidRPr="00B3500E" w:rsidRDefault="00C0170A" w:rsidP="00635D63">
      <w:pPr>
        <w:pStyle w:val="ListParagraph"/>
        <w:numPr>
          <w:ilvl w:val="0"/>
          <w:numId w:val="2"/>
        </w:numPr>
        <w:tabs>
          <w:tab w:val="left" w:pos="1701"/>
        </w:tabs>
        <w:autoSpaceDE w:val="0"/>
        <w:autoSpaceDN w:val="0"/>
        <w:adjustRightInd w:val="0"/>
        <w:spacing w:after="0" w:line="240" w:lineRule="auto"/>
        <w:ind w:left="1418" w:firstLine="0"/>
        <w:jc w:val="both"/>
        <w:rPr>
          <w:rFonts w:ascii="Times New Roman" w:hAnsi="Times New Roman" w:cs="Times New Roman"/>
          <w:iCs/>
          <w:sz w:val="18"/>
          <w:szCs w:val="18"/>
          <w:lang w:val="en-GB"/>
        </w:rPr>
      </w:pPr>
      <w:r w:rsidRPr="00B3500E">
        <w:rPr>
          <w:rFonts w:ascii="Times New Roman" w:hAnsi="Times New Roman" w:cs="Times New Roman"/>
          <w:iCs/>
          <w:sz w:val="18"/>
          <w:szCs w:val="18"/>
          <w:lang w:val="en-GB"/>
        </w:rPr>
        <w:t>Kailasapathy. K., Chemical composition, physical and functional properties of milk and milk ingredients, in: Dairy Processing and Quality Assurence, John Wiley&amp;Sons, 75-103, 2008</w:t>
      </w:r>
    </w:p>
    <w:p w:rsidR="00B3500E" w:rsidRPr="00B3500E" w:rsidRDefault="00B3500E" w:rsidP="00B3500E">
      <w:pPr>
        <w:pStyle w:val="ListParagraph"/>
        <w:numPr>
          <w:ilvl w:val="0"/>
          <w:numId w:val="2"/>
        </w:numPr>
        <w:tabs>
          <w:tab w:val="left" w:pos="1701"/>
        </w:tabs>
        <w:spacing w:after="0"/>
        <w:ind w:left="1418" w:firstLine="0"/>
        <w:jc w:val="both"/>
        <w:rPr>
          <w:rFonts w:ascii="Times New Roman" w:eastAsia="Times New Roman" w:hAnsi="Times New Roman" w:cs="Times New Roman"/>
          <w:sz w:val="18"/>
          <w:szCs w:val="18"/>
          <w:lang w:val="en-GB"/>
        </w:rPr>
      </w:pPr>
      <w:r w:rsidRPr="00B3500E">
        <w:rPr>
          <w:rFonts w:ascii="Times New Roman" w:eastAsia="Times New Roman" w:hAnsi="Times New Roman" w:cs="Times New Roman"/>
          <w:sz w:val="18"/>
          <w:szCs w:val="18"/>
          <w:lang w:val="en-GB"/>
        </w:rPr>
        <w:t>Sarkiyayi S., Shehu M., Effects of boiling and fermentation on the nutrient composition of cow milk in Kuduna Metropolis, Research Journal of Chemical Sciences, vol. 1(7), 81-84, 2011</w:t>
      </w:r>
    </w:p>
    <w:p w:rsidR="00C0170A" w:rsidRPr="00B3500E" w:rsidRDefault="00C0170A" w:rsidP="00635D63">
      <w:pPr>
        <w:pStyle w:val="ListParagraph"/>
        <w:numPr>
          <w:ilvl w:val="0"/>
          <w:numId w:val="2"/>
        </w:numPr>
        <w:tabs>
          <w:tab w:val="left" w:pos="1701"/>
        </w:tabs>
        <w:autoSpaceDE w:val="0"/>
        <w:autoSpaceDN w:val="0"/>
        <w:adjustRightInd w:val="0"/>
        <w:spacing w:after="0" w:line="240" w:lineRule="auto"/>
        <w:ind w:left="1418" w:firstLine="0"/>
        <w:jc w:val="both"/>
        <w:rPr>
          <w:rFonts w:ascii="Times New Roman" w:hAnsi="Times New Roman" w:cs="Times New Roman"/>
          <w:iCs/>
          <w:sz w:val="18"/>
          <w:szCs w:val="18"/>
          <w:lang w:val="en-GB"/>
        </w:rPr>
      </w:pPr>
      <w:r w:rsidRPr="00B3500E">
        <w:rPr>
          <w:rFonts w:ascii="Times New Roman" w:hAnsi="Times New Roman" w:cs="Times New Roman"/>
          <w:iCs/>
          <w:sz w:val="18"/>
          <w:szCs w:val="18"/>
          <w:lang w:val="en-GB"/>
        </w:rPr>
        <w:t>Walstra P., Wouters J.T.M., Geurts T.J., dairy Science and Technology, 2</w:t>
      </w:r>
      <w:r w:rsidRPr="00B3500E">
        <w:rPr>
          <w:rFonts w:ascii="Times New Roman" w:hAnsi="Times New Roman" w:cs="Times New Roman"/>
          <w:iCs/>
          <w:sz w:val="18"/>
          <w:szCs w:val="18"/>
          <w:vertAlign w:val="superscript"/>
          <w:lang w:val="en-GB"/>
        </w:rPr>
        <w:t>nd</w:t>
      </w:r>
      <w:r w:rsidRPr="00B3500E">
        <w:rPr>
          <w:rFonts w:ascii="Times New Roman" w:hAnsi="Times New Roman" w:cs="Times New Roman"/>
          <w:iCs/>
          <w:sz w:val="18"/>
          <w:szCs w:val="18"/>
          <w:lang w:val="en-GB"/>
        </w:rPr>
        <w:t xml:space="preserve"> Ed., Taylor and Francis Group, Boca Raton, London, 160-162, 2006</w:t>
      </w:r>
    </w:p>
    <w:p w:rsidR="00403541" w:rsidRPr="00B3500E" w:rsidRDefault="00403541" w:rsidP="00635D63">
      <w:pPr>
        <w:pStyle w:val="ListParagraph"/>
        <w:numPr>
          <w:ilvl w:val="0"/>
          <w:numId w:val="2"/>
        </w:numPr>
        <w:tabs>
          <w:tab w:val="left" w:pos="1701"/>
        </w:tabs>
        <w:spacing w:after="0"/>
        <w:ind w:left="1418" w:firstLine="0"/>
        <w:jc w:val="both"/>
        <w:rPr>
          <w:rFonts w:ascii="Times New Roman" w:eastAsia="Times New Roman" w:hAnsi="Times New Roman" w:cs="Times New Roman"/>
          <w:sz w:val="18"/>
          <w:szCs w:val="18"/>
          <w:lang w:val="en-GB"/>
        </w:rPr>
      </w:pPr>
      <w:r w:rsidRPr="00B3500E">
        <w:rPr>
          <w:rFonts w:ascii="Times New Roman" w:hAnsi="Times New Roman" w:cs="Times New Roman"/>
          <w:sz w:val="18"/>
          <w:szCs w:val="18"/>
          <w:lang w:val="en-GB"/>
        </w:rPr>
        <w:t>http://cerealchemistry.aaccnet.org/doi/pdf/10.1094/9780913250945.001</w:t>
      </w:r>
    </w:p>
    <w:p w:rsidR="00591D50" w:rsidRPr="00B3500E" w:rsidRDefault="00591D50" w:rsidP="001F6A79">
      <w:pPr>
        <w:spacing w:after="0"/>
        <w:ind w:firstLine="709"/>
        <w:jc w:val="both"/>
        <w:rPr>
          <w:rFonts w:ascii="Times New Roman" w:hAnsi="Times New Roman" w:cs="Times New Roman"/>
          <w:sz w:val="20"/>
          <w:szCs w:val="20"/>
          <w:lang w:val="en-GB"/>
        </w:rPr>
      </w:pPr>
    </w:p>
    <w:p w:rsidR="00E55050" w:rsidRPr="00B3500E" w:rsidRDefault="00E55050">
      <w:pPr>
        <w:spacing w:after="0"/>
        <w:ind w:firstLine="851"/>
        <w:jc w:val="both"/>
        <w:rPr>
          <w:rFonts w:ascii="Times New Roman" w:hAnsi="Times New Roman" w:cs="Times New Roman"/>
          <w:sz w:val="20"/>
          <w:szCs w:val="20"/>
          <w:lang w:val="en-GB"/>
        </w:rPr>
      </w:pPr>
    </w:p>
    <w:sectPr w:rsidR="00E55050" w:rsidRPr="00B3500E" w:rsidSect="00C33474">
      <w:pgSz w:w="12240" w:h="15840"/>
      <w:pgMar w:top="2750" w:right="2126" w:bottom="2750" w:left="2126"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E7F19" w:rsidRDefault="001E7F19" w:rsidP="00DA4AA8">
      <w:pPr>
        <w:spacing w:after="0" w:line="240" w:lineRule="auto"/>
      </w:pPr>
      <w:r>
        <w:separator/>
      </w:r>
    </w:p>
  </w:endnote>
  <w:endnote w:type="continuationSeparator" w:id="1">
    <w:p w:rsidR="001E7F19" w:rsidRDefault="001E7F19" w:rsidP="00DA4AA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A00002EF" w:usb1="420020EB" w:usb2="00000000" w:usb3="00000000" w:csb0="0000019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E7F19" w:rsidRDefault="001E7F19" w:rsidP="00DA4AA8">
      <w:pPr>
        <w:spacing w:after="0" w:line="240" w:lineRule="auto"/>
      </w:pPr>
      <w:r>
        <w:separator/>
      </w:r>
    </w:p>
  </w:footnote>
  <w:footnote w:type="continuationSeparator" w:id="1">
    <w:p w:rsidR="001E7F19" w:rsidRDefault="001E7F19" w:rsidP="00DA4AA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A76C18"/>
    <w:multiLevelType w:val="hybridMultilevel"/>
    <w:tmpl w:val="F006C5A0"/>
    <w:lvl w:ilvl="0" w:tplc="7ED666D8">
      <w:start w:val="1"/>
      <w:numFmt w:val="decimal"/>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1">
    <w:nsid w:val="42C07EA5"/>
    <w:multiLevelType w:val="hybridMultilevel"/>
    <w:tmpl w:val="99141C14"/>
    <w:lvl w:ilvl="0" w:tplc="51D6E85C">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footnotePr>
    <w:footnote w:id="0"/>
    <w:footnote w:id="1"/>
  </w:footnotePr>
  <w:endnotePr>
    <w:endnote w:id="0"/>
    <w:endnote w:id="1"/>
  </w:endnotePr>
  <w:compat>
    <w:useFELayout/>
  </w:compat>
  <w:rsids>
    <w:rsidRoot w:val="0064305A"/>
    <w:rsid w:val="00017C7E"/>
    <w:rsid w:val="000217F4"/>
    <w:rsid w:val="000A417C"/>
    <w:rsid w:val="000B1836"/>
    <w:rsid w:val="001124FF"/>
    <w:rsid w:val="00136980"/>
    <w:rsid w:val="001872B3"/>
    <w:rsid w:val="00191FE5"/>
    <w:rsid w:val="001B047C"/>
    <w:rsid w:val="001D6086"/>
    <w:rsid w:val="001E7357"/>
    <w:rsid w:val="001E7F19"/>
    <w:rsid w:val="001F6A79"/>
    <w:rsid w:val="002136EF"/>
    <w:rsid w:val="00267825"/>
    <w:rsid w:val="002B1485"/>
    <w:rsid w:val="00316153"/>
    <w:rsid w:val="003441BC"/>
    <w:rsid w:val="00345409"/>
    <w:rsid w:val="0038229A"/>
    <w:rsid w:val="003965A8"/>
    <w:rsid w:val="003B40DD"/>
    <w:rsid w:val="003D28E3"/>
    <w:rsid w:val="00403541"/>
    <w:rsid w:val="004127A5"/>
    <w:rsid w:val="0041548F"/>
    <w:rsid w:val="0046082E"/>
    <w:rsid w:val="0046191B"/>
    <w:rsid w:val="004916C0"/>
    <w:rsid w:val="004B32F0"/>
    <w:rsid w:val="004B60BE"/>
    <w:rsid w:val="004B771D"/>
    <w:rsid w:val="0050583A"/>
    <w:rsid w:val="00537200"/>
    <w:rsid w:val="00577FA7"/>
    <w:rsid w:val="00591D50"/>
    <w:rsid w:val="005A0EA7"/>
    <w:rsid w:val="00600701"/>
    <w:rsid w:val="00635D63"/>
    <w:rsid w:val="0064305A"/>
    <w:rsid w:val="006659D9"/>
    <w:rsid w:val="00680582"/>
    <w:rsid w:val="0069219A"/>
    <w:rsid w:val="006E08C6"/>
    <w:rsid w:val="006E55CD"/>
    <w:rsid w:val="0078111D"/>
    <w:rsid w:val="00795929"/>
    <w:rsid w:val="007B1542"/>
    <w:rsid w:val="007C185B"/>
    <w:rsid w:val="007F04AD"/>
    <w:rsid w:val="00853F7D"/>
    <w:rsid w:val="0088533A"/>
    <w:rsid w:val="008934F9"/>
    <w:rsid w:val="008C2362"/>
    <w:rsid w:val="00916579"/>
    <w:rsid w:val="00925DBB"/>
    <w:rsid w:val="009859C3"/>
    <w:rsid w:val="009D61A6"/>
    <w:rsid w:val="009F692F"/>
    <w:rsid w:val="00A30570"/>
    <w:rsid w:val="00AA1D62"/>
    <w:rsid w:val="00AE11CA"/>
    <w:rsid w:val="00AE1393"/>
    <w:rsid w:val="00AF3A75"/>
    <w:rsid w:val="00B04568"/>
    <w:rsid w:val="00B13B1D"/>
    <w:rsid w:val="00B3500E"/>
    <w:rsid w:val="00B575C6"/>
    <w:rsid w:val="00B931E0"/>
    <w:rsid w:val="00BA4376"/>
    <w:rsid w:val="00C0170A"/>
    <w:rsid w:val="00C33474"/>
    <w:rsid w:val="00C3366F"/>
    <w:rsid w:val="00C62541"/>
    <w:rsid w:val="00C643E3"/>
    <w:rsid w:val="00C80EFC"/>
    <w:rsid w:val="00C81CC1"/>
    <w:rsid w:val="00C85EFF"/>
    <w:rsid w:val="00C95298"/>
    <w:rsid w:val="00C97E06"/>
    <w:rsid w:val="00CC4935"/>
    <w:rsid w:val="00CE3D3E"/>
    <w:rsid w:val="00CF4463"/>
    <w:rsid w:val="00D156FC"/>
    <w:rsid w:val="00D42D9E"/>
    <w:rsid w:val="00D60F1C"/>
    <w:rsid w:val="00D75B26"/>
    <w:rsid w:val="00D963D2"/>
    <w:rsid w:val="00DA4AA8"/>
    <w:rsid w:val="00DA55FA"/>
    <w:rsid w:val="00DE15E8"/>
    <w:rsid w:val="00E1380B"/>
    <w:rsid w:val="00E138A6"/>
    <w:rsid w:val="00E3447B"/>
    <w:rsid w:val="00E55050"/>
    <w:rsid w:val="00E95047"/>
    <w:rsid w:val="00EA5619"/>
    <w:rsid w:val="00EC3453"/>
    <w:rsid w:val="00ED1F67"/>
    <w:rsid w:val="00EF697F"/>
    <w:rsid w:val="00F004C8"/>
    <w:rsid w:val="00F03404"/>
    <w:rsid w:val="00F32B3A"/>
    <w:rsid w:val="00F64560"/>
    <w:rsid w:val="00F81EC1"/>
    <w:rsid w:val="00F84C84"/>
    <w:rsid w:val="00F93C4C"/>
    <w:rsid w:val="00F94E4C"/>
    <w:rsid w:val="00FB1F78"/>
    <w:rsid w:val="00FC28C3"/>
    <w:rsid w:val="00FD20C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o-RO" w:eastAsia="ro-R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615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link w:val="BodyTextIndent2Char"/>
    <w:rsid w:val="0064305A"/>
    <w:pPr>
      <w:spacing w:after="0" w:line="360" w:lineRule="auto"/>
      <w:ind w:firstLine="1134"/>
      <w:jc w:val="both"/>
    </w:pPr>
    <w:rPr>
      <w:rFonts w:ascii="Times New Roman" w:eastAsia="Times New Roman" w:hAnsi="Times New Roman" w:cs="Times New Roman"/>
      <w:sz w:val="24"/>
      <w:szCs w:val="20"/>
    </w:rPr>
  </w:style>
  <w:style w:type="character" w:customStyle="1" w:styleId="BodyTextIndent2Char">
    <w:name w:val="Body Text Indent 2 Char"/>
    <w:basedOn w:val="DefaultParagraphFont"/>
    <w:link w:val="BodyTextIndent2"/>
    <w:rsid w:val="0064305A"/>
    <w:rPr>
      <w:rFonts w:ascii="Times New Roman" w:eastAsia="Times New Roman" w:hAnsi="Times New Roman" w:cs="Times New Roman"/>
      <w:sz w:val="24"/>
      <w:szCs w:val="20"/>
      <w:lang w:val="ro-RO"/>
    </w:rPr>
  </w:style>
  <w:style w:type="paragraph" w:styleId="BalloonText">
    <w:name w:val="Balloon Text"/>
    <w:basedOn w:val="Normal"/>
    <w:link w:val="BalloonTextChar"/>
    <w:uiPriority w:val="99"/>
    <w:semiHidden/>
    <w:unhideWhenUsed/>
    <w:rsid w:val="001124F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24FF"/>
    <w:rPr>
      <w:rFonts w:ascii="Tahoma" w:hAnsi="Tahoma" w:cs="Tahoma"/>
      <w:sz w:val="16"/>
      <w:szCs w:val="16"/>
    </w:rPr>
  </w:style>
  <w:style w:type="character" w:customStyle="1" w:styleId="shorttext">
    <w:name w:val="short_text"/>
    <w:basedOn w:val="DefaultParagraphFont"/>
    <w:rsid w:val="00D75B26"/>
  </w:style>
  <w:style w:type="character" w:customStyle="1" w:styleId="hps">
    <w:name w:val="hps"/>
    <w:basedOn w:val="DefaultParagraphFont"/>
    <w:rsid w:val="00D75B26"/>
  </w:style>
  <w:style w:type="character" w:styleId="Hyperlink">
    <w:name w:val="Hyperlink"/>
    <w:basedOn w:val="DefaultParagraphFont"/>
    <w:uiPriority w:val="99"/>
    <w:unhideWhenUsed/>
    <w:rsid w:val="00E138A6"/>
    <w:rPr>
      <w:color w:val="0000FF" w:themeColor="hyperlink"/>
      <w:u w:val="single"/>
    </w:rPr>
  </w:style>
  <w:style w:type="paragraph" w:styleId="ListParagraph">
    <w:name w:val="List Paragraph"/>
    <w:basedOn w:val="Normal"/>
    <w:uiPriority w:val="34"/>
    <w:qFormat/>
    <w:rsid w:val="00591D50"/>
    <w:pPr>
      <w:ind w:left="720"/>
      <w:contextualSpacing/>
    </w:pPr>
  </w:style>
  <w:style w:type="paragraph" w:styleId="NoSpacing">
    <w:name w:val="No Spacing"/>
    <w:uiPriority w:val="1"/>
    <w:qFormat/>
    <w:rsid w:val="007C185B"/>
    <w:pPr>
      <w:spacing w:after="0" w:line="240" w:lineRule="auto"/>
    </w:pPr>
    <w:rPr>
      <w:rFonts w:ascii="Calibri" w:eastAsia="Calibri" w:hAnsi="Calibri" w:cs="Times New Roman"/>
      <w:lang w:val="en-US" w:eastAsia="en-US"/>
    </w:rPr>
  </w:style>
  <w:style w:type="paragraph" w:styleId="Header">
    <w:name w:val="header"/>
    <w:basedOn w:val="Normal"/>
    <w:link w:val="HeaderChar"/>
    <w:uiPriority w:val="99"/>
    <w:semiHidden/>
    <w:unhideWhenUsed/>
    <w:rsid w:val="00DA4AA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DA4AA8"/>
  </w:style>
  <w:style w:type="paragraph" w:styleId="Footer">
    <w:name w:val="footer"/>
    <w:basedOn w:val="Normal"/>
    <w:link w:val="FooterChar"/>
    <w:uiPriority w:val="99"/>
    <w:semiHidden/>
    <w:unhideWhenUsed/>
    <w:rsid w:val="00DA4AA8"/>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DA4AA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o-RO" w:eastAsia="ro-R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42235078">
      <w:bodyDiv w:val="1"/>
      <w:marLeft w:val="0"/>
      <w:marRight w:val="0"/>
      <w:marTop w:val="0"/>
      <w:marBottom w:val="0"/>
      <w:divBdr>
        <w:top w:val="none" w:sz="0" w:space="0" w:color="auto"/>
        <w:left w:val="none" w:sz="0" w:space="0" w:color="auto"/>
        <w:bottom w:val="none" w:sz="0" w:space="0" w:color="auto"/>
        <w:right w:val="none" w:sz="0" w:space="0" w:color="auto"/>
      </w:divBdr>
    </w:div>
    <w:div w:id="165558860">
      <w:bodyDiv w:val="1"/>
      <w:marLeft w:val="0"/>
      <w:marRight w:val="0"/>
      <w:marTop w:val="0"/>
      <w:marBottom w:val="0"/>
      <w:divBdr>
        <w:top w:val="none" w:sz="0" w:space="0" w:color="auto"/>
        <w:left w:val="none" w:sz="0" w:space="0" w:color="auto"/>
        <w:bottom w:val="none" w:sz="0" w:space="0" w:color="auto"/>
        <w:right w:val="none" w:sz="0" w:space="0" w:color="auto"/>
      </w:divBdr>
    </w:div>
    <w:div w:id="283461757">
      <w:bodyDiv w:val="1"/>
      <w:marLeft w:val="0"/>
      <w:marRight w:val="0"/>
      <w:marTop w:val="0"/>
      <w:marBottom w:val="0"/>
      <w:divBdr>
        <w:top w:val="none" w:sz="0" w:space="0" w:color="auto"/>
        <w:left w:val="none" w:sz="0" w:space="0" w:color="auto"/>
        <w:bottom w:val="none" w:sz="0" w:space="0" w:color="auto"/>
        <w:right w:val="none" w:sz="0" w:space="0" w:color="auto"/>
      </w:divBdr>
    </w:div>
    <w:div w:id="958535574">
      <w:bodyDiv w:val="1"/>
      <w:marLeft w:val="0"/>
      <w:marRight w:val="0"/>
      <w:marTop w:val="0"/>
      <w:marBottom w:val="0"/>
      <w:divBdr>
        <w:top w:val="none" w:sz="0" w:space="0" w:color="auto"/>
        <w:left w:val="none" w:sz="0" w:space="0" w:color="auto"/>
        <w:bottom w:val="none" w:sz="0" w:space="0" w:color="auto"/>
        <w:right w:val="none" w:sz="0" w:space="0" w:color="auto"/>
      </w:divBdr>
    </w:div>
    <w:div w:id="1013991126">
      <w:bodyDiv w:val="1"/>
      <w:marLeft w:val="0"/>
      <w:marRight w:val="0"/>
      <w:marTop w:val="0"/>
      <w:marBottom w:val="0"/>
      <w:divBdr>
        <w:top w:val="none" w:sz="0" w:space="0" w:color="auto"/>
        <w:left w:val="none" w:sz="0" w:space="0" w:color="auto"/>
        <w:bottom w:val="none" w:sz="0" w:space="0" w:color="auto"/>
        <w:right w:val="none" w:sz="0" w:space="0" w:color="auto"/>
      </w:divBdr>
    </w:div>
    <w:div w:id="1459640969">
      <w:bodyDiv w:val="1"/>
      <w:marLeft w:val="0"/>
      <w:marRight w:val="0"/>
      <w:marTop w:val="0"/>
      <w:marBottom w:val="0"/>
      <w:divBdr>
        <w:top w:val="none" w:sz="0" w:space="0" w:color="auto"/>
        <w:left w:val="none" w:sz="0" w:space="0" w:color="auto"/>
        <w:bottom w:val="none" w:sz="0" w:space="0" w:color="auto"/>
        <w:right w:val="none" w:sz="0" w:space="0" w:color="auto"/>
      </w:divBdr>
    </w:div>
    <w:div w:id="1597130356">
      <w:bodyDiv w:val="1"/>
      <w:marLeft w:val="0"/>
      <w:marRight w:val="0"/>
      <w:marTop w:val="0"/>
      <w:marBottom w:val="0"/>
      <w:divBdr>
        <w:top w:val="none" w:sz="0" w:space="0" w:color="auto"/>
        <w:left w:val="none" w:sz="0" w:space="0" w:color="auto"/>
        <w:bottom w:val="none" w:sz="0" w:space="0" w:color="auto"/>
        <w:right w:val="none" w:sz="0" w:space="0" w:color="auto"/>
      </w:divBdr>
    </w:div>
    <w:div w:id="1682121308">
      <w:bodyDiv w:val="1"/>
      <w:marLeft w:val="0"/>
      <w:marRight w:val="0"/>
      <w:marTop w:val="0"/>
      <w:marBottom w:val="0"/>
      <w:divBdr>
        <w:top w:val="none" w:sz="0" w:space="0" w:color="auto"/>
        <w:left w:val="none" w:sz="0" w:space="0" w:color="auto"/>
        <w:bottom w:val="none" w:sz="0" w:space="0" w:color="auto"/>
        <w:right w:val="none" w:sz="0" w:space="0" w:color="auto"/>
      </w:divBdr>
    </w:div>
    <w:div w:id="1894730469">
      <w:bodyDiv w:val="1"/>
      <w:marLeft w:val="0"/>
      <w:marRight w:val="0"/>
      <w:marTop w:val="0"/>
      <w:marBottom w:val="0"/>
      <w:divBdr>
        <w:top w:val="none" w:sz="0" w:space="0" w:color="auto"/>
        <w:left w:val="none" w:sz="0" w:space="0" w:color="auto"/>
        <w:bottom w:val="none" w:sz="0" w:space="0" w:color="auto"/>
        <w:right w:val="none" w:sz="0" w:space="0" w:color="auto"/>
      </w:divBdr>
    </w:div>
    <w:div w:id="2013948906">
      <w:bodyDiv w:val="1"/>
      <w:marLeft w:val="0"/>
      <w:marRight w:val="0"/>
      <w:marTop w:val="0"/>
      <w:marBottom w:val="0"/>
      <w:divBdr>
        <w:top w:val="none" w:sz="0" w:space="0" w:color="auto"/>
        <w:left w:val="none" w:sz="0" w:space="0" w:color="auto"/>
        <w:bottom w:val="none" w:sz="0" w:space="0" w:color="auto"/>
        <w:right w:val="none" w:sz="0" w:space="0" w:color="auto"/>
      </w:divBdr>
    </w:div>
    <w:div w:id="2128309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ihaela_ostan@yahoo.com"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hart" Target="charts/chart1.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Office_Excel_Worksheet1.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n-US"/>
  <c:style val="1"/>
  <c:chart>
    <c:title>
      <c:tx>
        <c:rich>
          <a:bodyPr rot="0" spcFirstLastPara="1" vertOverflow="ellipsis" vert="horz" wrap="square" anchor="ctr" anchorCtr="1"/>
          <a:lstStyle/>
          <a:p>
            <a:pPr>
              <a:defRPr lang="ro-RO" sz="900" b="1" i="0" u="none" strike="noStrike" kern="1200" baseline="0">
                <a:solidFill>
                  <a:schemeClr val="tx1"/>
                </a:solidFill>
                <a:latin typeface="+mn-lt"/>
                <a:ea typeface="+mn-ea"/>
                <a:cs typeface="+mn-cs"/>
              </a:defRPr>
            </a:pPr>
            <a:r>
              <a:rPr lang="ro-RO"/>
              <a:t>Biplot (axes F1 and F2: 88.88 %)</a:t>
            </a:r>
          </a:p>
        </c:rich>
      </c:tx>
      <c:spPr>
        <a:noFill/>
        <a:ln>
          <a:noFill/>
        </a:ln>
        <a:effectLst/>
      </c:spPr>
    </c:title>
    <c:plotArea>
      <c:layout/>
      <c:scatterChart>
        <c:scatterStyle val="lineMarker"/>
        <c:ser>
          <c:idx val="0"/>
          <c:order val="0"/>
          <c:spPr>
            <a:ln w="28575" cap="rnd" cmpd="sng" algn="ctr">
              <a:noFill/>
              <a:prstDash val="solid"/>
              <a:round/>
            </a:ln>
            <a:effectLst/>
          </c:spPr>
          <c:marker>
            <c:symbol val="circle"/>
            <c:size val="3"/>
            <c:spPr>
              <a:solidFill>
                <a:schemeClr val="dk1">
                  <a:tint val="88500"/>
                </a:schemeClr>
              </a:solidFill>
              <a:ln w="9525" cap="flat" cmpd="sng" algn="ctr">
                <a:solidFill>
                  <a:schemeClr val="dk1">
                    <a:tint val="88500"/>
                    <a:shade val="95000"/>
                    <a:satMod val="105000"/>
                  </a:schemeClr>
                </a:solidFill>
                <a:prstDash val="solid"/>
                <a:round/>
              </a:ln>
              <a:effectLst/>
            </c:spPr>
          </c:marker>
          <c:dLbls>
            <c:dLbl>
              <c:idx val="0"/>
              <c:layout>
                <c:manualLayout>
                  <c:x val="0"/>
                  <c:y val="2.3148148148147998E-2"/>
                </c:manualLayout>
              </c:layout>
              <c:tx>
                <c:rich>
                  <a:bodyPr/>
                  <a:lstStyle/>
                  <a:p>
                    <a:r>
                      <a:rPr lang="en-US"/>
                      <a:t>Obs1</a:t>
                    </a:r>
                  </a:p>
                </c:rich>
              </c:tx>
              <c:dLblPos val="r"/>
              <c:showVal val="1"/>
              <c:extLst>
                <c:ext xmlns:c15="http://schemas.microsoft.com/office/drawing/2012/chart" uri="{CE6537A1-D6FC-4f65-9D91-7224C49458BB}"/>
              </c:extLst>
            </c:dLbl>
            <c:dLbl>
              <c:idx val="1"/>
              <c:layout>
                <c:manualLayout>
                  <c:x val="-8.5433891076115487E-2"/>
                  <c:y val="-2.3148148148148147E-2"/>
                </c:manualLayout>
              </c:layout>
              <c:tx>
                <c:rich>
                  <a:bodyPr/>
                  <a:lstStyle/>
                  <a:p>
                    <a:r>
                      <a:rPr lang="en-US"/>
                      <a:t>Obs2</a:t>
                    </a:r>
                  </a:p>
                </c:rich>
              </c:tx>
              <c:dLblPos val="r"/>
              <c:showVal val="1"/>
              <c:extLst>
                <c:ext xmlns:c15="http://schemas.microsoft.com/office/drawing/2012/chart" uri="{CE6537A1-D6FC-4f65-9D91-7224C49458BB}"/>
              </c:extLst>
            </c:dLbl>
            <c:dLbl>
              <c:idx val="2"/>
              <c:layout>
                <c:manualLayout>
                  <c:x val="-8.5433891076115487E-2"/>
                  <c:y val="-2.3148148148148147E-2"/>
                </c:manualLayout>
              </c:layout>
              <c:tx>
                <c:rich>
                  <a:bodyPr/>
                  <a:lstStyle/>
                  <a:p>
                    <a:r>
                      <a:rPr lang="en-US"/>
                      <a:t>Obs3</a:t>
                    </a:r>
                  </a:p>
                </c:rich>
              </c:tx>
              <c:dLblPos val="r"/>
              <c:showVal val="1"/>
              <c:extLst>
                <c:ext xmlns:c15="http://schemas.microsoft.com/office/drawing/2012/chart" uri="{CE6537A1-D6FC-4f65-9D91-7224C49458BB}"/>
              </c:extLst>
            </c:dLbl>
            <c:dLbl>
              <c:idx val="3"/>
              <c:layout>
                <c:manualLayout>
                  <c:x val="-8.5433891076115487E-2"/>
                  <c:y val="2.3148148148148147E-2"/>
                </c:manualLayout>
              </c:layout>
              <c:tx>
                <c:rich>
                  <a:bodyPr/>
                  <a:lstStyle/>
                  <a:p>
                    <a:r>
                      <a:rPr lang="en-US"/>
                      <a:t>Obs4</a:t>
                    </a:r>
                  </a:p>
                </c:rich>
              </c:tx>
              <c:dLblPos val="r"/>
              <c:showVal val="1"/>
              <c:extLst>
                <c:ext xmlns:c15="http://schemas.microsoft.com/office/drawing/2012/chart" uri="{CE6537A1-D6FC-4f65-9D91-7224C49458BB}"/>
              </c:extLst>
            </c:dLbl>
            <c:dLbl>
              <c:idx val="4"/>
              <c:layout>
                <c:manualLayout>
                  <c:x val="-1.2731334408020246E-16"/>
                  <c:y val="-2.3148148148148147E-2"/>
                </c:manualLayout>
              </c:layout>
              <c:tx>
                <c:rich>
                  <a:bodyPr/>
                  <a:lstStyle/>
                  <a:p>
                    <a:r>
                      <a:rPr lang="en-US"/>
                      <a:t>Obs5</a:t>
                    </a:r>
                  </a:p>
                </c:rich>
              </c:tx>
              <c:dLblPos val="r"/>
              <c:showVal val="1"/>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lang="ro-RO" sz="700" b="0" i="0" u="none" strike="noStrike" kern="1200" baseline="0">
                    <a:solidFill>
                      <a:schemeClr val="tx1"/>
                    </a:solidFill>
                    <a:latin typeface="+mn-lt"/>
                    <a:ea typeface="+mn-ea"/>
                    <a:cs typeface="+mn-cs"/>
                  </a:defRPr>
                </a:pPr>
                <a:endParaRPr lang="en-US"/>
              </a:p>
            </c:txPr>
            <c:dLblPos val="r"/>
            <c:showVal val="1"/>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xVal>
            <c:numRef>
              <c:f>PCA4_HID2!$B$2:$B$6</c:f>
              <c:numCache>
                <c:formatCode>0</c:formatCode>
                <c:ptCount val="5"/>
                <c:pt idx="0">
                  <c:v>1.8452996044342718</c:v>
                </c:pt>
                <c:pt idx="1">
                  <c:v>-0.28767751395796376</c:v>
                </c:pt>
                <c:pt idx="2">
                  <c:v>-2.0933665571752802</c:v>
                </c:pt>
                <c:pt idx="3">
                  <c:v>-2.3359909910960668</c:v>
                </c:pt>
                <c:pt idx="4">
                  <c:v>2.871735457795022</c:v>
                </c:pt>
              </c:numCache>
            </c:numRef>
          </c:xVal>
          <c:yVal>
            <c:numRef>
              <c:f>PCA4_HID2!$C$2:$C$6</c:f>
              <c:numCache>
                <c:formatCode>0</c:formatCode>
                <c:ptCount val="5"/>
                <c:pt idx="0">
                  <c:v>-1.1874905814039725</c:v>
                </c:pt>
                <c:pt idx="1">
                  <c:v>0.36262424077079336</c:v>
                </c:pt>
                <c:pt idx="2">
                  <c:v>1.2569249561140274</c:v>
                </c:pt>
                <c:pt idx="3">
                  <c:v>-1.1843090290319818</c:v>
                </c:pt>
                <c:pt idx="4">
                  <c:v>0.75225041355111832</c:v>
                </c:pt>
              </c:numCache>
            </c:numRef>
          </c:yVal>
        </c:ser>
        <c:ser>
          <c:idx val="1"/>
          <c:order val="1"/>
          <c:spPr>
            <a:ln w="28575" cap="rnd" cmpd="sng" algn="ctr">
              <a:noFill/>
              <a:prstDash val="solid"/>
              <a:round/>
            </a:ln>
            <a:effectLst/>
          </c:spPr>
          <c:marker>
            <c:symbol val="circle"/>
            <c:size val="3"/>
            <c:spPr>
              <a:solidFill>
                <a:schemeClr val="dk1">
                  <a:tint val="55000"/>
                </a:schemeClr>
              </a:solidFill>
              <a:ln w="9525" cap="flat" cmpd="sng" algn="ctr">
                <a:solidFill>
                  <a:schemeClr val="dk1">
                    <a:tint val="55000"/>
                    <a:shade val="95000"/>
                    <a:satMod val="105000"/>
                  </a:schemeClr>
                </a:solidFill>
                <a:prstDash val="solid"/>
                <a:round/>
              </a:ln>
              <a:effectLst/>
            </c:spPr>
          </c:marker>
          <c:dLbls>
            <c:dLbl>
              <c:idx val="0"/>
              <c:layout>
                <c:manualLayout>
                  <c:x val="-1.2731334408020246E-16"/>
                  <c:y val="-2.3148148148148147E-2"/>
                </c:manualLayout>
              </c:layout>
              <c:tx>
                <c:rich>
                  <a:bodyPr/>
                  <a:lstStyle/>
                  <a:p>
                    <a:r>
                      <a:rPr lang="en-US"/>
                      <a:t>pH</a:t>
                    </a:r>
                  </a:p>
                </c:rich>
              </c:tx>
              <c:dLblPos val="r"/>
              <c:showVal val="1"/>
              <c:extLst>
                <c:ext xmlns:c15="http://schemas.microsoft.com/office/drawing/2012/chart" uri="{CE6537A1-D6FC-4f65-9D91-7224C49458BB}"/>
              </c:extLst>
            </c:dLbl>
            <c:dLbl>
              <c:idx val="1"/>
              <c:layout>
                <c:manualLayout>
                  <c:x val="-5.0052220034996028E-2"/>
                  <c:y val="-2.3148148148148178E-2"/>
                </c:manualLayout>
              </c:layout>
              <c:tx>
                <c:rich>
                  <a:bodyPr/>
                  <a:lstStyle/>
                  <a:p>
                    <a:r>
                      <a:rPr lang="en-US"/>
                      <a:t>G</a:t>
                    </a:r>
                  </a:p>
                </c:rich>
              </c:tx>
              <c:dLblPos val="r"/>
              <c:showVal val="1"/>
              <c:extLst>
                <c:ext xmlns:c15="http://schemas.microsoft.com/office/drawing/2012/chart" uri="{CE6537A1-D6FC-4f65-9D91-7224C49458BB}"/>
              </c:extLst>
            </c:dLbl>
            <c:dLbl>
              <c:idx val="2"/>
              <c:layout>
                <c:manualLayout>
                  <c:x val="0"/>
                  <c:y val="-2.3148148148148147E-2"/>
                </c:manualLayout>
              </c:layout>
              <c:tx>
                <c:rich>
                  <a:bodyPr/>
                  <a:lstStyle/>
                  <a:p>
                    <a:r>
                      <a:rPr lang="en-US"/>
                      <a:t>Lactose</a:t>
                    </a:r>
                  </a:p>
                </c:rich>
              </c:tx>
              <c:dLblPos val="r"/>
              <c:showVal val="1"/>
              <c:extLst>
                <c:ext xmlns:c15="http://schemas.microsoft.com/office/drawing/2012/chart" uri="{CE6537A1-D6FC-4f65-9D91-7224C49458BB}"/>
              </c:extLst>
            </c:dLbl>
            <c:dLbl>
              <c:idx val="3"/>
              <c:layout>
                <c:manualLayout>
                  <c:x val="0"/>
                  <c:y val="-2.3148148148148147E-2"/>
                </c:manualLayout>
              </c:layout>
              <c:tx>
                <c:rich>
                  <a:bodyPr/>
                  <a:lstStyle/>
                  <a:p>
                    <a:r>
                      <a:rPr lang="en-US"/>
                      <a:t>pH boil</a:t>
                    </a:r>
                    <a:r>
                      <a:rPr lang="ro-RO"/>
                      <a:t>ed</a:t>
                    </a:r>
                    <a:endParaRPr lang="en-US"/>
                  </a:p>
                </c:rich>
              </c:tx>
              <c:dLblPos val="r"/>
              <c:showVal val="1"/>
              <c:extLst>
                <c:ext xmlns:c15="http://schemas.microsoft.com/office/drawing/2012/chart" uri="{CE6537A1-D6FC-4f65-9D91-7224C49458BB}"/>
              </c:extLst>
            </c:dLbl>
            <c:dLbl>
              <c:idx val="4"/>
              <c:layout>
                <c:manualLayout>
                  <c:x val="-0.12208333333333336"/>
                  <c:y val="-2.3148148148148178E-2"/>
                </c:manualLayout>
              </c:layout>
              <c:tx>
                <c:rich>
                  <a:bodyPr/>
                  <a:lstStyle/>
                  <a:p>
                    <a:r>
                      <a:rPr lang="en-US"/>
                      <a:t>G boil</a:t>
                    </a:r>
                    <a:r>
                      <a:rPr lang="ro-RO"/>
                      <a:t>ed</a:t>
                    </a:r>
                    <a:endParaRPr lang="en-US"/>
                  </a:p>
                </c:rich>
              </c:tx>
              <c:dLblPos val="r"/>
              <c:showVal val="1"/>
              <c:extLst>
                <c:ext xmlns:c15="http://schemas.microsoft.com/office/drawing/2012/chart" uri="{CE6537A1-D6FC-4f65-9D91-7224C49458BB}"/>
              </c:extLst>
            </c:dLbl>
            <c:dLbl>
              <c:idx val="5"/>
              <c:layout>
                <c:manualLayout>
                  <c:x val="0"/>
                  <c:y val="-2.3148148148148147E-2"/>
                </c:manualLayout>
              </c:layout>
              <c:tx>
                <c:rich>
                  <a:bodyPr/>
                  <a:lstStyle/>
                  <a:p>
                    <a:r>
                      <a:rPr lang="en-US"/>
                      <a:t>Lactose boil</a:t>
                    </a:r>
                    <a:r>
                      <a:rPr lang="ro-RO"/>
                      <a:t>ed</a:t>
                    </a:r>
                    <a:endParaRPr lang="en-US"/>
                  </a:p>
                </c:rich>
              </c:tx>
              <c:dLblPos val="r"/>
              <c:showVal val="1"/>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lang="ro-RO" sz="700" b="0" i="0" u="none" strike="noStrike" kern="1200" baseline="0">
                    <a:solidFill>
                      <a:schemeClr val="tx1"/>
                    </a:solidFill>
                    <a:latin typeface="+mn-lt"/>
                    <a:ea typeface="+mn-ea"/>
                    <a:cs typeface="+mn-cs"/>
                  </a:defRPr>
                </a:pPr>
                <a:endParaRPr lang="en-US"/>
              </a:p>
            </c:txPr>
            <c:dLblPos val="r"/>
            <c:showVal val="1"/>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xVal>
            <c:numRef>
              <c:f>PCA4_HID2!$D$2:$D$7</c:f>
              <c:numCache>
                <c:formatCode>0</c:formatCode>
                <c:ptCount val="6"/>
                <c:pt idx="0">
                  <c:v>2.1346111263511349</c:v>
                </c:pt>
                <c:pt idx="1">
                  <c:v>-2.0320554888782829</c:v>
                </c:pt>
                <c:pt idx="2">
                  <c:v>2.1467110175583812</c:v>
                </c:pt>
                <c:pt idx="3">
                  <c:v>2.2973883662360288</c:v>
                </c:pt>
                <c:pt idx="4">
                  <c:v>-1.9544165680438541</c:v>
                </c:pt>
                <c:pt idx="5">
                  <c:v>2.1126040660033971</c:v>
                </c:pt>
              </c:numCache>
            </c:numRef>
          </c:xVal>
          <c:yVal>
            <c:numRef>
              <c:f>PCA4_HID2!$E$2:$E$7</c:f>
              <c:numCache>
                <c:formatCode>0</c:formatCode>
                <c:ptCount val="6"/>
                <c:pt idx="0">
                  <c:v>1.5476557561894677</c:v>
                </c:pt>
                <c:pt idx="1">
                  <c:v>2.9368333611394837</c:v>
                </c:pt>
                <c:pt idx="2">
                  <c:v>0.9332567381302852</c:v>
                </c:pt>
                <c:pt idx="3">
                  <c:v>1.2020471690380421</c:v>
                </c:pt>
                <c:pt idx="4">
                  <c:v>3.1409646658838826</c:v>
                </c:pt>
                <c:pt idx="5">
                  <c:v>1.9113457643834981</c:v>
                </c:pt>
              </c:numCache>
            </c:numRef>
          </c:yVal>
        </c:ser>
        <c:ser>
          <c:idx val="2"/>
          <c:order val="2"/>
          <c:spPr>
            <a:ln w="28575" cap="rnd" cmpd="sng" algn="ctr">
              <a:solidFill>
                <a:schemeClr val="dk1">
                  <a:tint val="75000"/>
                  <a:shade val="95000"/>
                  <a:satMod val="105000"/>
                </a:schemeClr>
              </a:solidFill>
              <a:prstDash val="solid"/>
              <a:round/>
            </a:ln>
            <a:effectLst/>
          </c:spPr>
          <c:marker>
            <c:symbol val="none"/>
          </c:marker>
          <c:xVal>
            <c:numLit>
              <c:formatCode>General</c:formatCode>
              <c:ptCount val="2"/>
              <c:pt idx="0">
                <c:v>0</c:v>
              </c:pt>
              <c:pt idx="1">
                <c:v>2.1346111263511349</c:v>
              </c:pt>
            </c:numLit>
          </c:xVal>
          <c:yVal>
            <c:numLit>
              <c:formatCode>General</c:formatCode>
              <c:ptCount val="2"/>
              <c:pt idx="0">
                <c:v>0</c:v>
              </c:pt>
              <c:pt idx="1">
                <c:v>1.5476557561894677</c:v>
              </c:pt>
            </c:numLit>
          </c:yVal>
        </c:ser>
        <c:ser>
          <c:idx val="3"/>
          <c:order val="3"/>
          <c:spPr>
            <a:ln w="28575" cap="rnd" cmpd="sng" algn="ctr">
              <a:solidFill>
                <a:schemeClr val="dk1">
                  <a:tint val="98500"/>
                  <a:shade val="95000"/>
                  <a:satMod val="105000"/>
                </a:schemeClr>
              </a:solidFill>
              <a:prstDash val="solid"/>
              <a:round/>
            </a:ln>
            <a:effectLst/>
          </c:spPr>
          <c:marker>
            <c:symbol val="none"/>
          </c:marker>
          <c:xVal>
            <c:numLit>
              <c:formatCode>General</c:formatCode>
              <c:ptCount val="2"/>
              <c:pt idx="0">
                <c:v>0</c:v>
              </c:pt>
              <c:pt idx="1">
                <c:v>-2.0320554888782829</c:v>
              </c:pt>
            </c:numLit>
          </c:xVal>
          <c:yVal>
            <c:numLit>
              <c:formatCode>General</c:formatCode>
              <c:ptCount val="2"/>
              <c:pt idx="0">
                <c:v>0</c:v>
              </c:pt>
              <c:pt idx="1">
                <c:v>2.9368333611394837</c:v>
              </c:pt>
            </c:numLit>
          </c:yVal>
        </c:ser>
        <c:ser>
          <c:idx val="4"/>
          <c:order val="4"/>
          <c:spPr>
            <a:ln w="28575" cap="rnd" cmpd="sng" algn="ctr">
              <a:solidFill>
                <a:schemeClr val="dk1">
                  <a:tint val="30000"/>
                  <a:shade val="95000"/>
                  <a:satMod val="105000"/>
                </a:schemeClr>
              </a:solidFill>
              <a:prstDash val="solid"/>
              <a:round/>
            </a:ln>
            <a:effectLst/>
          </c:spPr>
          <c:marker>
            <c:symbol val="none"/>
          </c:marker>
          <c:xVal>
            <c:numLit>
              <c:formatCode>General</c:formatCode>
              <c:ptCount val="2"/>
              <c:pt idx="0">
                <c:v>0</c:v>
              </c:pt>
              <c:pt idx="1">
                <c:v>2.1467110175583812</c:v>
              </c:pt>
            </c:numLit>
          </c:xVal>
          <c:yVal>
            <c:numLit>
              <c:formatCode>General</c:formatCode>
              <c:ptCount val="2"/>
              <c:pt idx="0">
                <c:v>0</c:v>
              </c:pt>
              <c:pt idx="1">
                <c:v>0.9332567381302852</c:v>
              </c:pt>
            </c:numLit>
          </c:yVal>
        </c:ser>
        <c:ser>
          <c:idx val="5"/>
          <c:order val="5"/>
          <c:spPr>
            <a:ln w="28575" cap="rnd" cmpd="sng" algn="ctr">
              <a:solidFill>
                <a:schemeClr val="dk1">
                  <a:tint val="60000"/>
                  <a:shade val="95000"/>
                  <a:satMod val="105000"/>
                </a:schemeClr>
              </a:solidFill>
              <a:prstDash val="solid"/>
              <a:round/>
            </a:ln>
            <a:effectLst/>
          </c:spPr>
          <c:marker>
            <c:symbol val="none"/>
          </c:marker>
          <c:xVal>
            <c:numLit>
              <c:formatCode>General</c:formatCode>
              <c:ptCount val="2"/>
              <c:pt idx="0">
                <c:v>0</c:v>
              </c:pt>
              <c:pt idx="1">
                <c:v>2.2973883662360288</c:v>
              </c:pt>
            </c:numLit>
          </c:xVal>
          <c:yVal>
            <c:numLit>
              <c:formatCode>General</c:formatCode>
              <c:ptCount val="2"/>
              <c:pt idx="0">
                <c:v>0</c:v>
              </c:pt>
              <c:pt idx="1">
                <c:v>1.2020471690380421</c:v>
              </c:pt>
            </c:numLit>
          </c:yVal>
        </c:ser>
        <c:ser>
          <c:idx val="6"/>
          <c:order val="6"/>
          <c:spPr>
            <a:ln w="28575" cap="rnd" cmpd="sng" algn="ctr">
              <a:solidFill>
                <a:schemeClr val="dk1">
                  <a:tint val="80000"/>
                  <a:shade val="95000"/>
                  <a:satMod val="105000"/>
                </a:schemeClr>
              </a:solidFill>
              <a:prstDash val="solid"/>
              <a:round/>
            </a:ln>
            <a:effectLst/>
          </c:spPr>
          <c:marker>
            <c:symbol val="none"/>
          </c:marker>
          <c:xVal>
            <c:numLit>
              <c:formatCode>General</c:formatCode>
              <c:ptCount val="2"/>
              <c:pt idx="0">
                <c:v>0</c:v>
              </c:pt>
              <c:pt idx="1">
                <c:v>-1.9544165680438541</c:v>
              </c:pt>
            </c:numLit>
          </c:xVal>
          <c:yVal>
            <c:numLit>
              <c:formatCode>General</c:formatCode>
              <c:ptCount val="2"/>
              <c:pt idx="0">
                <c:v>0</c:v>
              </c:pt>
              <c:pt idx="1">
                <c:v>3.1409646658838826</c:v>
              </c:pt>
            </c:numLit>
          </c:yVal>
        </c:ser>
        <c:ser>
          <c:idx val="7"/>
          <c:order val="7"/>
          <c:spPr>
            <a:ln w="28575" cap="rnd" cmpd="sng" algn="ctr">
              <a:solidFill>
                <a:schemeClr val="dk1">
                  <a:tint val="88500"/>
                  <a:shade val="95000"/>
                  <a:satMod val="105000"/>
                </a:schemeClr>
              </a:solidFill>
              <a:prstDash val="solid"/>
              <a:round/>
            </a:ln>
            <a:effectLst/>
          </c:spPr>
          <c:marker>
            <c:symbol val="none"/>
          </c:marker>
          <c:xVal>
            <c:numLit>
              <c:formatCode>General</c:formatCode>
              <c:ptCount val="2"/>
              <c:pt idx="0">
                <c:v>0</c:v>
              </c:pt>
              <c:pt idx="1">
                <c:v>2.1126040660033971</c:v>
              </c:pt>
            </c:numLit>
          </c:xVal>
          <c:yVal>
            <c:numLit>
              <c:formatCode>General</c:formatCode>
              <c:ptCount val="2"/>
              <c:pt idx="0">
                <c:v>0</c:v>
              </c:pt>
              <c:pt idx="1">
                <c:v>1.9113457643834981</c:v>
              </c:pt>
            </c:numLit>
          </c:yVal>
        </c:ser>
        <c:axId val="36145792"/>
        <c:axId val="36168448"/>
      </c:scatterChart>
      <c:valAx>
        <c:axId val="36145792"/>
        <c:scaling>
          <c:orientation val="minMax"/>
          <c:max val="4"/>
          <c:min val="-4"/>
        </c:scaling>
        <c:axPos val="b"/>
        <c:title>
          <c:tx>
            <c:rich>
              <a:bodyPr rot="0" spcFirstLastPara="1" vertOverflow="ellipsis" vert="horz" wrap="square" anchor="ctr" anchorCtr="1"/>
              <a:lstStyle/>
              <a:p>
                <a:pPr>
                  <a:defRPr lang="ro-RO" sz="800" b="1" i="0" u="none" strike="noStrike" kern="1200" baseline="0">
                    <a:solidFill>
                      <a:schemeClr val="tx1"/>
                    </a:solidFill>
                    <a:latin typeface="+mn-lt"/>
                    <a:ea typeface="+mn-ea"/>
                    <a:cs typeface="+mn-cs"/>
                  </a:defRPr>
                </a:pPr>
                <a:r>
                  <a:rPr lang="ro-RO"/>
                  <a:t>F1 (71.91 %)</a:t>
                </a:r>
              </a:p>
            </c:rich>
          </c:tx>
          <c:spPr>
            <a:noFill/>
            <a:ln>
              <a:noFill/>
            </a:ln>
            <a:effectLst/>
          </c:spPr>
        </c:title>
        <c:numFmt formatCode="General" sourceLinked="0"/>
        <c:majorTickMark val="cross"/>
        <c:tickLblPos val="low"/>
        <c:spPr>
          <a:noFill/>
          <a:ln w="9525" cap="flat" cmpd="sng" algn="ctr">
            <a:solidFill>
              <a:schemeClr val="tx1">
                <a:tint val="75000"/>
                <a:shade val="95000"/>
                <a:satMod val="105000"/>
              </a:schemeClr>
            </a:solidFill>
            <a:prstDash val="solid"/>
            <a:round/>
          </a:ln>
          <a:effectLst/>
        </c:spPr>
        <c:txPr>
          <a:bodyPr rot="-60000000" spcFirstLastPara="1" vertOverflow="ellipsis" vert="horz" wrap="square" anchor="ctr" anchorCtr="1"/>
          <a:lstStyle/>
          <a:p>
            <a:pPr>
              <a:defRPr lang="ro-RO" sz="700" b="0" i="0" u="none" strike="noStrike" kern="1200" baseline="0">
                <a:solidFill>
                  <a:schemeClr val="tx1"/>
                </a:solidFill>
                <a:latin typeface="+mn-lt"/>
                <a:ea typeface="+mn-ea"/>
                <a:cs typeface="+mn-cs"/>
              </a:defRPr>
            </a:pPr>
            <a:endParaRPr lang="en-US"/>
          </a:p>
        </c:txPr>
        <c:crossAx val="36168448"/>
        <c:crosses val="autoZero"/>
        <c:crossBetween val="midCat"/>
        <c:majorUnit val="1"/>
      </c:valAx>
      <c:valAx>
        <c:axId val="36168448"/>
        <c:scaling>
          <c:orientation val="minMax"/>
          <c:max val="4"/>
          <c:min val="-2"/>
        </c:scaling>
        <c:axPos val="l"/>
        <c:title>
          <c:tx>
            <c:rich>
              <a:bodyPr rot="-5400000" spcFirstLastPara="1" vertOverflow="ellipsis" vert="horz" wrap="square" anchor="ctr" anchorCtr="1"/>
              <a:lstStyle/>
              <a:p>
                <a:pPr>
                  <a:defRPr lang="ro-RO" sz="800" b="1" i="0" u="none" strike="noStrike" kern="1200" baseline="0">
                    <a:solidFill>
                      <a:schemeClr val="tx1"/>
                    </a:solidFill>
                    <a:latin typeface="+mn-lt"/>
                    <a:ea typeface="+mn-ea"/>
                    <a:cs typeface="+mn-cs"/>
                  </a:defRPr>
                </a:pPr>
                <a:r>
                  <a:rPr lang="ro-RO"/>
                  <a:t>F2 (16.97 %)</a:t>
                </a:r>
              </a:p>
            </c:rich>
          </c:tx>
          <c:spPr>
            <a:noFill/>
            <a:ln>
              <a:noFill/>
            </a:ln>
            <a:effectLst/>
          </c:spPr>
        </c:title>
        <c:numFmt formatCode="General" sourceLinked="0"/>
        <c:majorTickMark val="cross"/>
        <c:tickLblPos val="low"/>
        <c:spPr>
          <a:noFill/>
          <a:ln w="9525" cap="flat" cmpd="sng" algn="ctr">
            <a:solidFill>
              <a:schemeClr val="tx1">
                <a:tint val="75000"/>
                <a:shade val="95000"/>
                <a:satMod val="105000"/>
              </a:schemeClr>
            </a:solidFill>
            <a:prstDash val="solid"/>
            <a:round/>
          </a:ln>
          <a:effectLst/>
        </c:spPr>
        <c:txPr>
          <a:bodyPr rot="-60000000" spcFirstLastPara="1" vertOverflow="ellipsis" vert="horz" wrap="square" anchor="ctr" anchorCtr="1"/>
          <a:lstStyle/>
          <a:p>
            <a:pPr>
              <a:defRPr lang="ro-RO" sz="700" b="0" i="0" u="none" strike="noStrike" kern="1200" baseline="0">
                <a:solidFill>
                  <a:schemeClr val="tx1"/>
                </a:solidFill>
                <a:latin typeface="+mn-lt"/>
                <a:ea typeface="+mn-ea"/>
                <a:cs typeface="+mn-cs"/>
              </a:defRPr>
            </a:pPr>
            <a:endParaRPr lang="en-US"/>
          </a:p>
        </c:txPr>
        <c:crossAx val="36145792"/>
        <c:crosses val="autoZero"/>
        <c:crossBetween val="midCat"/>
        <c:majorUnit val="1"/>
      </c:valAx>
      <c:spPr>
        <a:solidFill>
          <a:schemeClr val="bg1"/>
        </a:solidFill>
        <a:ln>
          <a:solidFill>
            <a:srgbClr val="808080"/>
          </a:solidFill>
          <a:prstDash val="solid"/>
        </a:ln>
        <a:effectLst/>
      </c:spPr>
    </c:plotArea>
    <c:plotVisOnly val="1"/>
    <c:dispBlanksAs val="gap"/>
  </c:chart>
  <c:spPr>
    <a:solidFill>
      <a:schemeClr val="bg1"/>
    </a:solidFill>
    <a:ln w="9525" cap="flat" cmpd="sng" algn="ctr">
      <a:solidFill>
        <a:schemeClr val="tx1">
          <a:tint val="75000"/>
          <a:shade val="95000"/>
          <a:satMod val="105000"/>
        </a:schemeClr>
      </a:solidFill>
      <a:prstDash val="solid"/>
      <a:round/>
    </a:ln>
    <a:effectLst/>
  </c:spPr>
  <c:txPr>
    <a:bodyPr/>
    <a:lstStyle/>
    <a:p>
      <a:pPr>
        <a:defRPr/>
      </a:pPr>
      <a:endParaRPr lang="en-US"/>
    </a:p>
  </c:txPr>
  <c:externalData r:id="rId1"/>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837A13-A9F2-4C23-91C7-D451912F78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TotalTime>
  <Pages>4</Pages>
  <Words>1229</Words>
  <Characters>7007</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petre</dc:creator>
  <cp:lastModifiedBy>petre</cp:lastModifiedBy>
  <cp:revision>15</cp:revision>
  <dcterms:created xsi:type="dcterms:W3CDTF">2015-04-25T16:25:00Z</dcterms:created>
  <dcterms:modified xsi:type="dcterms:W3CDTF">2015-05-01T17:10:00Z</dcterms:modified>
</cp:coreProperties>
</file>